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AF2" w:rsidRDefault="00543FCE" w:rsidP="00543FCE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543FC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עולם הערבים והאסלאם </w:t>
      </w:r>
      <w:r w:rsidRPr="00543FCE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543FC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543FCE">
        <w:rPr>
          <w:rFonts w:ascii="David" w:hAnsi="David" w:cs="David" w:hint="cs"/>
          <w:b/>
          <w:bCs/>
          <w:sz w:val="32"/>
          <w:szCs w:val="32"/>
          <w:u w:val="single"/>
          <w:rtl/>
        </w:rPr>
        <w:t>תוכנית</w:t>
      </w:r>
      <w:proofErr w:type="spellEnd"/>
      <w:r w:rsidRPr="00543FC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הלימודים </w:t>
      </w:r>
      <w:proofErr w:type="spellStart"/>
      <w:r w:rsidRPr="00543FCE">
        <w:rPr>
          <w:rFonts w:ascii="David" w:hAnsi="David" w:cs="David" w:hint="cs"/>
          <w:b/>
          <w:bCs/>
          <w:sz w:val="32"/>
          <w:szCs w:val="32"/>
          <w:u w:val="single"/>
          <w:rtl/>
        </w:rPr>
        <w:t>תשפ"ג</w:t>
      </w:r>
      <w:proofErr w:type="spellEnd"/>
      <w:r w:rsidRPr="00543FCE">
        <w:rPr>
          <w:rFonts w:ascii="David" w:hAnsi="David" w:cs="David" w:hint="cs"/>
          <w:b/>
          <w:bCs/>
          <w:sz w:val="32"/>
          <w:szCs w:val="32"/>
          <w:u w:val="single"/>
          <w:rtl/>
        </w:rPr>
        <w:t>, התיכון לאומנויות</w:t>
      </w:r>
    </w:p>
    <w:p w:rsidR="0062397A" w:rsidRDefault="0062397A" w:rsidP="00543FCE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9F70F3" w:rsidRDefault="0062397A" w:rsidP="0062397A">
      <w:pPr>
        <w:rPr>
          <w:rFonts w:ascii="David" w:hAnsi="David" w:cs="David"/>
          <w:sz w:val="28"/>
          <w:szCs w:val="28"/>
          <w:rtl/>
        </w:rPr>
      </w:pPr>
      <w:proofErr w:type="spellStart"/>
      <w:r w:rsidRPr="0062397A">
        <w:rPr>
          <w:rFonts w:ascii="David" w:hAnsi="David" w:cs="David" w:hint="cs"/>
          <w:sz w:val="28"/>
          <w:szCs w:val="28"/>
          <w:rtl/>
        </w:rPr>
        <w:t>תוכנית</w:t>
      </w:r>
      <w:proofErr w:type="spellEnd"/>
      <w:r w:rsidRPr="0062397A">
        <w:rPr>
          <w:rFonts w:ascii="David" w:hAnsi="David" w:cs="David" w:hint="cs"/>
          <w:sz w:val="28"/>
          <w:szCs w:val="28"/>
          <w:rtl/>
        </w:rPr>
        <w:t xml:space="preserve"> הלימודים להוראת עולם הערבים והאסלאם כוללת </w:t>
      </w:r>
      <w:r w:rsidR="005F2842">
        <w:rPr>
          <w:rFonts w:ascii="David" w:hAnsi="David" w:cs="David" w:hint="cs"/>
          <w:sz w:val="28"/>
          <w:szCs w:val="28"/>
          <w:rtl/>
        </w:rPr>
        <w:t xml:space="preserve">נושאי לימוד והעשרה העוסקים בראשית האסלאם, בדת האסלאם על הלכותיה, בתרבות הערבית </w:t>
      </w:r>
      <w:r w:rsidR="009F70F3">
        <w:rPr>
          <w:rFonts w:ascii="David" w:hAnsi="David" w:cs="David" w:hint="cs"/>
          <w:sz w:val="28"/>
          <w:szCs w:val="28"/>
          <w:rtl/>
        </w:rPr>
        <w:t>ו</w:t>
      </w:r>
      <w:r w:rsidR="005F2842">
        <w:rPr>
          <w:rFonts w:ascii="David" w:hAnsi="David" w:cs="David" w:hint="cs"/>
          <w:sz w:val="28"/>
          <w:szCs w:val="28"/>
          <w:rtl/>
        </w:rPr>
        <w:t>המוסלמית בארצות ערב במזרח התיכון ומחוצה לו</w:t>
      </w:r>
      <w:r w:rsidR="009F70F3">
        <w:rPr>
          <w:rFonts w:ascii="David" w:hAnsi="David" w:cs="David" w:hint="cs"/>
          <w:sz w:val="28"/>
          <w:szCs w:val="28"/>
          <w:rtl/>
        </w:rPr>
        <w:t>,</w:t>
      </w:r>
      <w:r w:rsidR="005F2842">
        <w:rPr>
          <w:rFonts w:ascii="David" w:hAnsi="David" w:cs="David" w:hint="cs"/>
          <w:sz w:val="28"/>
          <w:szCs w:val="28"/>
          <w:rtl/>
        </w:rPr>
        <w:t xml:space="preserve"> ו</w:t>
      </w:r>
      <w:r w:rsidR="009F70F3">
        <w:rPr>
          <w:rFonts w:ascii="David" w:hAnsi="David" w:cs="David" w:hint="cs"/>
          <w:sz w:val="28"/>
          <w:szCs w:val="28"/>
          <w:rtl/>
        </w:rPr>
        <w:t xml:space="preserve">כן </w:t>
      </w:r>
      <w:r w:rsidR="005F2842">
        <w:rPr>
          <w:rFonts w:ascii="David" w:hAnsi="David" w:cs="David" w:hint="cs"/>
          <w:sz w:val="28"/>
          <w:szCs w:val="28"/>
          <w:rtl/>
        </w:rPr>
        <w:t>בהתרחשויות</w:t>
      </w:r>
      <w:r w:rsidR="00754E4E">
        <w:rPr>
          <w:rFonts w:ascii="David" w:hAnsi="David" w:cs="David" w:hint="cs"/>
          <w:sz w:val="28"/>
          <w:szCs w:val="28"/>
          <w:rtl/>
        </w:rPr>
        <w:t xml:space="preserve"> אקטואליות</w:t>
      </w:r>
      <w:r w:rsidR="009F70F3">
        <w:rPr>
          <w:rFonts w:ascii="David" w:hAnsi="David" w:cs="David" w:hint="cs"/>
          <w:sz w:val="28"/>
          <w:szCs w:val="28"/>
          <w:rtl/>
        </w:rPr>
        <w:t xml:space="preserve"> עכשוויות</w:t>
      </w:r>
      <w:r w:rsidR="00754E4E">
        <w:rPr>
          <w:rFonts w:ascii="David" w:hAnsi="David" w:cs="David" w:hint="cs"/>
          <w:sz w:val="28"/>
          <w:szCs w:val="28"/>
          <w:rtl/>
        </w:rPr>
        <w:t xml:space="preserve"> העוסקות בעולם</w:t>
      </w:r>
      <w:r w:rsidR="009F70F3">
        <w:rPr>
          <w:rFonts w:ascii="David" w:hAnsi="David" w:cs="David" w:hint="cs"/>
          <w:sz w:val="28"/>
          <w:szCs w:val="28"/>
          <w:rtl/>
        </w:rPr>
        <w:t xml:space="preserve"> הערבים והאסלאם.</w:t>
      </w:r>
    </w:p>
    <w:p w:rsidR="0062397A" w:rsidRDefault="009F70F3" w:rsidP="0062397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שיטת ההוראה בשיעורי עולם הערבים והאסלאם כוללת </w:t>
      </w:r>
      <w:r w:rsidR="0062397A">
        <w:rPr>
          <w:rFonts w:ascii="David" w:hAnsi="David" w:cs="David" w:hint="cs"/>
          <w:sz w:val="28"/>
          <w:szCs w:val="28"/>
          <w:rtl/>
        </w:rPr>
        <w:t>הוראה פרונטלית בכיתה, עבודה ולימוד בקבוצות וכן הוראת עמיתים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9F70F3" w:rsidRDefault="009F70F3" w:rsidP="0062397A">
      <w:pPr>
        <w:rPr>
          <w:rFonts w:ascii="David" w:hAnsi="David" w:cs="David"/>
          <w:sz w:val="28"/>
          <w:szCs w:val="28"/>
          <w:rtl/>
        </w:rPr>
      </w:pPr>
      <w:r w:rsidRPr="00950CB1">
        <w:rPr>
          <w:rFonts w:ascii="David" w:hAnsi="David" w:cs="David" w:hint="cs"/>
          <w:b/>
          <w:bCs/>
          <w:sz w:val="28"/>
          <w:szCs w:val="28"/>
          <w:u w:val="single"/>
          <w:rtl/>
        </w:rPr>
        <w:t>להלן עיקרי נושאי הלימוד</w:t>
      </w:r>
      <w:r w:rsidR="00603F8B" w:rsidRPr="00950CB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הפרונטליים</w:t>
      </w:r>
      <w:r w:rsidRPr="00950CB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:</w:t>
      </w:r>
    </w:p>
    <w:p w:rsidR="009F70F3" w:rsidRDefault="00234FD8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התקופה הפרה-אסלאמית בחצי האי ערב (תקופת ה "</w:t>
      </w:r>
      <w:proofErr w:type="spellStart"/>
      <w:r>
        <w:rPr>
          <w:rFonts w:ascii="David" w:hAnsi="David" w:cs="David" w:hint="cs"/>
          <w:sz w:val="28"/>
          <w:szCs w:val="28"/>
          <w:rtl/>
        </w:rPr>
        <w:t>ג'אהליה</w:t>
      </w:r>
      <w:proofErr w:type="spellEnd"/>
      <w:r>
        <w:rPr>
          <w:rFonts w:ascii="David" w:hAnsi="David" w:cs="David" w:hint="cs"/>
          <w:sz w:val="28"/>
          <w:szCs w:val="28"/>
          <w:rtl/>
        </w:rPr>
        <w:t>").</w:t>
      </w:r>
    </w:p>
    <w:p w:rsidR="00234FD8" w:rsidRDefault="008168E4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ראשית דרכו הנבואית של מחמד.</w:t>
      </w:r>
    </w:p>
    <w:p w:rsidR="008168E4" w:rsidRDefault="008168E4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מותו של מחמד ותקופתם של ארבעת הח'ליפים ישרי הדרך.</w:t>
      </w:r>
    </w:p>
    <w:p w:rsidR="008D3926" w:rsidRDefault="008D3926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חמש מצוות היסוד באסלאם.</w:t>
      </w:r>
    </w:p>
    <w:p w:rsidR="008D3926" w:rsidRDefault="008D3926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הקוראן.</w:t>
      </w:r>
    </w:p>
    <w:p w:rsidR="008D3926" w:rsidRDefault="008D3926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האסלאם השיעי והיווצרותו של הזרם השיעי באסלאם.</w:t>
      </w:r>
    </w:p>
    <w:p w:rsidR="00313475" w:rsidRDefault="00313475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הדרוזים.</w:t>
      </w:r>
    </w:p>
    <w:p w:rsidR="00313475" w:rsidRDefault="00313475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הבדואים בישראל.</w:t>
      </w:r>
    </w:p>
    <w:p w:rsidR="00313475" w:rsidRDefault="00313475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הצ'רקסים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בישראל.</w:t>
      </w:r>
    </w:p>
    <w:p w:rsidR="00206D33" w:rsidRDefault="00206D33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מעמדה של ירושלים באסלאם ובעולם הערבי.</w:t>
      </w:r>
    </w:p>
    <w:p w:rsidR="00B17423" w:rsidRDefault="00B17423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בתי תפילה באסלאם.</w:t>
      </w:r>
    </w:p>
    <w:p w:rsidR="00206D33" w:rsidRDefault="00206D33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מעמדן של הנשים באסלאם ובעולם הערבי.</w:t>
      </w:r>
    </w:p>
    <w:p w:rsidR="0064023F" w:rsidRDefault="0064023F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מעמדן של הנשים במרוקו.</w:t>
      </w:r>
    </w:p>
    <w:p w:rsidR="0064023F" w:rsidRDefault="0064023F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מעמדן של הנשים באפגניסטן טרם ולאחר השתלטות תנועת ה "</w:t>
      </w:r>
      <w:proofErr w:type="spellStart"/>
      <w:r>
        <w:rPr>
          <w:rFonts w:ascii="David" w:hAnsi="David" w:cs="David" w:hint="cs"/>
          <w:sz w:val="28"/>
          <w:szCs w:val="28"/>
          <w:rtl/>
        </w:rPr>
        <w:t>טאלבאן</w:t>
      </w:r>
      <w:proofErr w:type="spellEnd"/>
      <w:r>
        <w:rPr>
          <w:rFonts w:ascii="David" w:hAnsi="David" w:cs="David" w:hint="cs"/>
          <w:sz w:val="28"/>
          <w:szCs w:val="28"/>
          <w:rtl/>
        </w:rPr>
        <w:t>".</w:t>
      </w:r>
    </w:p>
    <w:p w:rsidR="0064023F" w:rsidRDefault="00B17423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נישואים וגירושין באסלאם.</w:t>
      </w:r>
    </w:p>
    <w:p w:rsidR="005718C6" w:rsidRDefault="005718C6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מילת נשים.</w:t>
      </w:r>
    </w:p>
    <w:p w:rsidR="005718C6" w:rsidRDefault="005718C6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נקמת דם.</w:t>
      </w:r>
    </w:p>
    <w:p w:rsidR="005718C6" w:rsidRDefault="005718C6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השלום בין ישראל לדובאי.</w:t>
      </w:r>
    </w:p>
    <w:p w:rsidR="005718C6" w:rsidRDefault="005718C6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לבנון.</w:t>
      </w:r>
    </w:p>
    <w:p w:rsidR="005718C6" w:rsidRDefault="005718C6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תנועת החמאס.</w:t>
      </w:r>
    </w:p>
    <w:p w:rsidR="005718C6" w:rsidRDefault="005718C6" w:rsidP="00234FD8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תנועת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דאע"ש</w:t>
      </w:r>
      <w:proofErr w:type="spellEnd"/>
      <w:r>
        <w:rPr>
          <w:rFonts w:ascii="David" w:hAnsi="David" w:cs="David" w:hint="cs"/>
          <w:sz w:val="28"/>
          <w:szCs w:val="28"/>
          <w:rtl/>
        </w:rPr>
        <w:t>.</w:t>
      </w:r>
    </w:p>
    <w:p w:rsidR="00846C31" w:rsidRDefault="00846C31" w:rsidP="00846C31">
      <w:pPr>
        <w:pStyle w:val="a3"/>
        <w:rPr>
          <w:rFonts w:ascii="David" w:hAnsi="David" w:cs="David"/>
          <w:sz w:val="28"/>
          <w:szCs w:val="28"/>
          <w:rtl/>
        </w:rPr>
      </w:pPr>
    </w:p>
    <w:p w:rsidR="00846C31" w:rsidRDefault="00846C31" w:rsidP="00846C31">
      <w:pPr>
        <w:pStyle w:val="a3"/>
        <w:rPr>
          <w:rFonts w:ascii="David" w:hAnsi="David" w:cs="David"/>
          <w:sz w:val="28"/>
          <w:szCs w:val="28"/>
          <w:rtl/>
        </w:rPr>
      </w:pPr>
      <w:r w:rsidRPr="00846C3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להלן עיקרי נושאי המחקר </w:t>
      </w:r>
      <w:r w:rsidR="005136D8">
        <w:rPr>
          <w:rFonts w:ascii="David" w:hAnsi="David" w:cs="David" w:hint="cs"/>
          <w:b/>
          <w:bCs/>
          <w:sz w:val="28"/>
          <w:szCs w:val="28"/>
          <w:u w:val="single"/>
          <w:rtl/>
        </w:rPr>
        <w:t>המוצעים ל</w:t>
      </w:r>
      <w:r w:rsidRPr="00846C31">
        <w:rPr>
          <w:rFonts w:ascii="David" w:hAnsi="David" w:cs="David" w:hint="cs"/>
          <w:b/>
          <w:bCs/>
          <w:sz w:val="28"/>
          <w:szCs w:val="28"/>
          <w:u w:val="single"/>
          <w:rtl/>
        </w:rPr>
        <w:t>הוראת עמיתים</w:t>
      </w:r>
      <w:r>
        <w:rPr>
          <w:rFonts w:ascii="David" w:hAnsi="David" w:cs="David" w:hint="cs"/>
          <w:sz w:val="28"/>
          <w:szCs w:val="28"/>
          <w:rtl/>
        </w:rPr>
        <w:t xml:space="preserve"> :</w:t>
      </w:r>
    </w:p>
    <w:p w:rsidR="00006B05" w:rsidRDefault="00006B05" w:rsidP="00846C31">
      <w:pPr>
        <w:pStyle w:val="a3"/>
        <w:rPr>
          <w:rFonts w:ascii="David" w:hAnsi="David" w:cs="David"/>
          <w:sz w:val="28"/>
          <w:szCs w:val="28"/>
        </w:rPr>
      </w:pPr>
    </w:p>
    <w:p w:rsidR="00006B05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האישה הבדואית.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נשים במצרים.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נשים בסעודיה.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נשים בסודאן.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נשים </w:t>
      </w:r>
      <w:proofErr w:type="spellStart"/>
      <w:r>
        <w:rPr>
          <w:rFonts w:ascii="David" w:hAnsi="David" w:cs="David" w:hint="cs"/>
          <w:sz w:val="28"/>
          <w:szCs w:val="28"/>
          <w:rtl/>
        </w:rPr>
        <w:t>באראן</w:t>
      </w:r>
      <w:proofErr w:type="spellEnd"/>
      <w:r>
        <w:rPr>
          <w:rFonts w:ascii="David" w:hAnsi="David" w:cs="David" w:hint="cs"/>
          <w:sz w:val="28"/>
          <w:szCs w:val="28"/>
          <w:rtl/>
        </w:rPr>
        <w:t>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עראק.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מצרים.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סוריה.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אראן.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תנועת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חזבאללה</w:t>
      </w:r>
      <w:proofErr w:type="spellEnd"/>
      <w:r>
        <w:rPr>
          <w:rFonts w:ascii="David" w:hAnsi="David" w:cs="David" w:hint="cs"/>
          <w:sz w:val="28"/>
          <w:szCs w:val="28"/>
          <w:rtl/>
        </w:rPr>
        <w:t>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תנועת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הג'האד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האסלאמי</w:t>
      </w:r>
      <w:r w:rsidR="00FE73E4">
        <w:rPr>
          <w:rFonts w:ascii="David" w:hAnsi="David" w:cs="David" w:hint="cs"/>
          <w:sz w:val="28"/>
          <w:szCs w:val="28"/>
          <w:rtl/>
        </w:rPr>
        <w:t>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תנועת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אלקאעדה</w:t>
      </w:r>
      <w:proofErr w:type="spellEnd"/>
      <w:r>
        <w:rPr>
          <w:rFonts w:ascii="David" w:hAnsi="David" w:cs="David" w:hint="cs"/>
          <w:sz w:val="28"/>
          <w:szCs w:val="28"/>
          <w:rtl/>
        </w:rPr>
        <w:t>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ארגון "</w:t>
      </w:r>
      <w:proofErr w:type="spellStart"/>
      <w:r>
        <w:rPr>
          <w:rFonts w:ascii="David" w:hAnsi="David" w:cs="David" w:hint="cs"/>
          <w:sz w:val="28"/>
          <w:szCs w:val="28"/>
          <w:rtl/>
        </w:rPr>
        <w:t>ערין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אלאסוד</w:t>
      </w:r>
      <w:proofErr w:type="spellEnd"/>
      <w:r>
        <w:rPr>
          <w:rFonts w:ascii="David" w:hAnsi="David" w:cs="David" w:hint="cs"/>
          <w:sz w:val="28"/>
          <w:szCs w:val="28"/>
          <w:rtl/>
        </w:rPr>
        <w:t>" שקם לאחרונה בגדה המערבית.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יחסי אראן- סעודיה.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יחסי סוריה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לבנון.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ההלכה המוסלמית.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הקופטים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(במצרים)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העלאווים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בסוריה.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מוסיקה ערבית.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אומנות ערבית.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הריקוד הערבי (ריקודי בטן).</w:t>
      </w:r>
    </w:p>
    <w:p w:rsidR="00F619D9" w:rsidRDefault="00F619D9" w:rsidP="00006B0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מאכלים ערביים מסורתיים.</w:t>
      </w:r>
    </w:p>
    <w:p w:rsidR="00FE73E4" w:rsidRDefault="00FE73E4" w:rsidP="00FE73E4">
      <w:pPr>
        <w:pStyle w:val="a3"/>
        <w:ind w:left="1080"/>
        <w:rPr>
          <w:rFonts w:ascii="David" w:hAnsi="David" w:cs="David"/>
          <w:sz w:val="28"/>
          <w:szCs w:val="28"/>
        </w:rPr>
      </w:pPr>
    </w:p>
    <w:p w:rsidR="008F181C" w:rsidRDefault="008F181C" w:rsidP="008F181C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לתלמידים ניתנת האפשרות לבחירת הנושא שקרוב ללבם</w:t>
      </w:r>
      <w:r w:rsidR="00FE73E4">
        <w:rPr>
          <w:rFonts w:ascii="David" w:hAnsi="David" w:cs="David" w:hint="cs"/>
          <w:sz w:val="28"/>
          <w:szCs w:val="28"/>
          <w:rtl/>
        </w:rPr>
        <w:t xml:space="preserve">, וכן הם יכולים </w:t>
      </w:r>
      <w:r>
        <w:rPr>
          <w:rFonts w:ascii="David" w:hAnsi="David" w:cs="David" w:hint="cs"/>
          <w:sz w:val="28"/>
          <w:szCs w:val="28"/>
          <w:rtl/>
        </w:rPr>
        <w:t xml:space="preserve">לבחור כל נושא הנוגע לעולם הערבים והאסלאם ואשר עולה בדעתם </w:t>
      </w:r>
      <w:r w:rsidR="004445EB">
        <w:rPr>
          <w:rFonts w:ascii="David" w:hAnsi="David" w:cs="David" w:hint="cs"/>
          <w:sz w:val="28"/>
          <w:szCs w:val="28"/>
          <w:rtl/>
        </w:rPr>
        <w:t>וש</w:t>
      </w:r>
      <w:r>
        <w:rPr>
          <w:rFonts w:ascii="David" w:hAnsi="David" w:cs="David" w:hint="cs"/>
          <w:sz w:val="28"/>
          <w:szCs w:val="28"/>
          <w:rtl/>
        </w:rPr>
        <w:t>אינו מופיע ברשימה המוצעת</w:t>
      </w:r>
      <w:r w:rsidR="004445EB">
        <w:rPr>
          <w:rFonts w:ascii="David" w:hAnsi="David" w:cs="David" w:hint="cs"/>
          <w:sz w:val="28"/>
          <w:szCs w:val="28"/>
          <w:rtl/>
        </w:rPr>
        <w:t>.</w:t>
      </w:r>
    </w:p>
    <w:p w:rsidR="004445EB" w:rsidRDefault="004445EB" w:rsidP="004445EB">
      <w:pPr>
        <w:pStyle w:val="a3"/>
        <w:ind w:left="1440"/>
        <w:rPr>
          <w:rFonts w:ascii="David" w:hAnsi="David" w:cs="David"/>
          <w:sz w:val="28"/>
          <w:szCs w:val="28"/>
          <w:rtl/>
        </w:rPr>
      </w:pPr>
    </w:p>
    <w:p w:rsidR="004445EB" w:rsidRDefault="004445EB" w:rsidP="004445EB">
      <w:pPr>
        <w:pStyle w:val="a3"/>
        <w:ind w:left="1440"/>
        <w:rPr>
          <w:rFonts w:ascii="David" w:hAnsi="David" w:cs="David"/>
          <w:sz w:val="28"/>
          <w:szCs w:val="28"/>
          <w:rtl/>
        </w:rPr>
      </w:pPr>
    </w:p>
    <w:p w:rsidR="00FE73E4" w:rsidRDefault="00FE73E4" w:rsidP="004445EB">
      <w:pPr>
        <w:pStyle w:val="a3"/>
        <w:ind w:left="1440"/>
        <w:rPr>
          <w:rFonts w:ascii="David" w:hAnsi="David" w:cs="David"/>
          <w:sz w:val="28"/>
          <w:szCs w:val="28"/>
          <w:rtl/>
        </w:rPr>
      </w:pPr>
    </w:p>
    <w:p w:rsidR="004445EB" w:rsidRDefault="004445EB" w:rsidP="00FE73E4">
      <w:pPr>
        <w:pStyle w:val="a3"/>
        <w:ind w:left="144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סימה ברש- חורש,</w:t>
      </w:r>
    </w:p>
    <w:p w:rsidR="004445EB" w:rsidRDefault="004445EB" w:rsidP="00FE73E4">
      <w:pPr>
        <w:pStyle w:val="a3"/>
        <w:ind w:left="144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מורה לערבית ולעולם הערבים והאסלאם,</w:t>
      </w:r>
    </w:p>
    <w:p w:rsidR="004445EB" w:rsidRPr="00234FD8" w:rsidRDefault="004445EB" w:rsidP="00FE73E4">
      <w:pPr>
        <w:pStyle w:val="a3"/>
        <w:ind w:left="1440"/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התיכון לאומנויות בירושלים.</w:t>
      </w:r>
    </w:p>
    <w:sectPr w:rsidR="004445EB" w:rsidRPr="00234FD8" w:rsidSect="00822B7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C40" w:rsidRDefault="00EE1C40" w:rsidP="00FE73E4">
      <w:pPr>
        <w:spacing w:after="0" w:line="240" w:lineRule="auto"/>
      </w:pPr>
      <w:r>
        <w:separator/>
      </w:r>
    </w:p>
  </w:endnote>
  <w:endnote w:type="continuationSeparator" w:id="0">
    <w:p w:rsidR="00EE1C40" w:rsidRDefault="00EE1C40" w:rsidP="00FE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C40" w:rsidRDefault="00EE1C40" w:rsidP="00FE73E4">
      <w:pPr>
        <w:spacing w:after="0" w:line="240" w:lineRule="auto"/>
      </w:pPr>
      <w:r>
        <w:separator/>
      </w:r>
    </w:p>
  </w:footnote>
  <w:footnote w:type="continuationSeparator" w:id="0">
    <w:p w:rsidR="00EE1C40" w:rsidRDefault="00EE1C40" w:rsidP="00FE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83647443"/>
      <w:docPartObj>
        <w:docPartGallery w:val="Page Numbers (Top of Page)"/>
        <w:docPartUnique/>
      </w:docPartObj>
    </w:sdtPr>
    <w:sdtEndPr/>
    <w:sdtContent>
      <w:p w:rsidR="00FE73E4" w:rsidRDefault="00FE73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3E4" w:rsidRDefault="00270D75" w:rsidP="00270D75">
    <w:pPr>
      <w:pStyle w:val="a4"/>
      <w:tabs>
        <w:tab w:val="clear" w:pos="4153"/>
        <w:tab w:val="clear" w:pos="8306"/>
        <w:tab w:val="left" w:pos="2079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3F16"/>
    <w:multiLevelType w:val="hybridMultilevel"/>
    <w:tmpl w:val="C1E01EF8"/>
    <w:lvl w:ilvl="0" w:tplc="3882625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CF2CF1"/>
    <w:multiLevelType w:val="hybridMultilevel"/>
    <w:tmpl w:val="8414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128C7"/>
    <w:multiLevelType w:val="hybridMultilevel"/>
    <w:tmpl w:val="B36812D2"/>
    <w:lvl w:ilvl="0" w:tplc="5420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2770413">
    <w:abstractNumId w:val="1"/>
  </w:num>
  <w:num w:numId="2" w16cid:durableId="760033386">
    <w:abstractNumId w:val="2"/>
  </w:num>
  <w:num w:numId="3" w16cid:durableId="176090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30"/>
    <w:rsid w:val="00006B05"/>
    <w:rsid w:val="00206D33"/>
    <w:rsid w:val="00234FD8"/>
    <w:rsid w:val="00270D75"/>
    <w:rsid w:val="00313475"/>
    <w:rsid w:val="00427AD8"/>
    <w:rsid w:val="004445EB"/>
    <w:rsid w:val="005136D8"/>
    <w:rsid w:val="00543FCE"/>
    <w:rsid w:val="005718C6"/>
    <w:rsid w:val="005F2842"/>
    <w:rsid w:val="00603F8B"/>
    <w:rsid w:val="0062397A"/>
    <w:rsid w:val="0064023F"/>
    <w:rsid w:val="00754E4E"/>
    <w:rsid w:val="008168E4"/>
    <w:rsid w:val="00822B7E"/>
    <w:rsid w:val="00846C31"/>
    <w:rsid w:val="008A06CD"/>
    <w:rsid w:val="008D3926"/>
    <w:rsid w:val="008F181C"/>
    <w:rsid w:val="00917130"/>
    <w:rsid w:val="00950CB1"/>
    <w:rsid w:val="009F70F3"/>
    <w:rsid w:val="00B17423"/>
    <w:rsid w:val="00EE1C40"/>
    <w:rsid w:val="00F619D9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EAB38-722E-46D6-B941-EE60681B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E73E4"/>
  </w:style>
  <w:style w:type="paragraph" w:styleId="a6">
    <w:name w:val="footer"/>
    <w:basedOn w:val="a"/>
    <w:link w:val="a7"/>
    <w:uiPriority w:val="99"/>
    <w:unhideWhenUsed/>
    <w:rsid w:val="00FE7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E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IMOE001</dc:creator>
  <cp:keywords/>
  <dc:description/>
  <cp:lastModifiedBy>simabarasch@gmail.com</cp:lastModifiedBy>
  <cp:revision>2</cp:revision>
  <dcterms:created xsi:type="dcterms:W3CDTF">2022-11-22T10:58:00Z</dcterms:created>
  <dcterms:modified xsi:type="dcterms:W3CDTF">2022-11-22T10:58:00Z</dcterms:modified>
</cp:coreProperties>
</file>