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CA" w:rsidRPr="007C49F3" w:rsidRDefault="009A0FCA" w:rsidP="009A0FCA">
      <w:pPr>
        <w:rPr>
          <w:rFonts w:hint="cs"/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להלן רשימת ספרי הלימוד לשנה"ל תשפ"ב.</w:t>
      </w:r>
    </w:p>
    <w:p w:rsidR="009A0FCA" w:rsidRPr="007C49F3" w:rsidRDefault="009A0FCA" w:rsidP="009A0FCA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שימו לב!</w:t>
      </w:r>
    </w:p>
    <w:p w:rsidR="009A0FCA" w:rsidRPr="007C49F3" w:rsidRDefault="009A0FCA" w:rsidP="009A0FCA">
      <w:pPr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7C49F3">
        <w:rPr>
          <w:rFonts w:hint="cs"/>
          <w:b/>
          <w:bCs/>
          <w:sz w:val="24"/>
          <w:szCs w:val="24"/>
          <w:rtl/>
        </w:rPr>
        <w:t>טרם התפרסמו כלל הנתונים מטעם משרד החינוך, כך שאין באפשרותנו לסיים את תמחור הספרים להשאלה מקוונת.</w:t>
      </w:r>
    </w:p>
    <w:p w:rsidR="009A0FCA" w:rsidRPr="007C49F3" w:rsidRDefault="009A0FCA" w:rsidP="009A0FCA">
      <w:pPr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7C49F3">
        <w:rPr>
          <w:rFonts w:hint="cs"/>
          <w:b/>
          <w:bCs/>
          <w:sz w:val="24"/>
          <w:szCs w:val="24"/>
          <w:rtl/>
        </w:rPr>
        <w:t>ביה"ס ימשיך לאפשר השאלת ספרים (מקוונת או קשיחים) – לכל מי שיחפוץ בכך.</w:t>
      </w:r>
    </w:p>
    <w:p w:rsidR="009A0FCA" w:rsidRPr="007C49F3" w:rsidRDefault="009A0FCA" w:rsidP="009A0FCA">
      <w:pPr>
        <w:rPr>
          <w:b/>
          <w:bCs/>
          <w:sz w:val="24"/>
          <w:szCs w:val="24"/>
          <w:rtl/>
        </w:rPr>
      </w:pPr>
    </w:p>
    <w:p w:rsidR="009A0FCA" w:rsidRPr="007C49F3" w:rsidRDefault="009A0FCA" w:rsidP="009A0FCA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לאור זאת, משפחות שמשוכנעות שהן רוצות לרכוש את הספרים בעותקים קשיחים בכוחות עצמן – מוזמנות לעשות זאת.</w:t>
      </w:r>
    </w:p>
    <w:p w:rsidR="009A0FCA" w:rsidRDefault="009A0FCA" w:rsidP="009A0FCA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משפחות שטרם החליטו – ניתן ורצוי עוד להמתין.</w:t>
      </w:r>
    </w:p>
    <w:p w:rsidR="008C65F7" w:rsidRDefault="008C65F7">
      <w:pPr>
        <w:rPr>
          <w:rtl/>
        </w:rPr>
      </w:pPr>
    </w:p>
    <w:p w:rsidR="009A0FCA" w:rsidRPr="009A0FCA" w:rsidRDefault="009A0FCA" w:rsidP="009A0F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</w:pPr>
      <w:r w:rsidRPr="009A0FCA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רשימות ספרים לכיתות י' לשנת הלימודים </w:t>
      </w:r>
      <w:r w:rsidRPr="009A0FCA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תשפ"ב</w:t>
      </w:r>
    </w:p>
    <w:p w:rsidR="009A0FCA" w:rsidRPr="009A0FCA" w:rsidRDefault="009A0FCA" w:rsidP="009A0FCA">
      <w:pPr>
        <w:tabs>
          <w:tab w:val="left" w:pos="1781"/>
        </w:tabs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ה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סטוריה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1. "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מסעות בזמן, ממדינת מקדש לעם הספר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"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, (הוצאת מט"ח). </w:t>
      </w:r>
    </w:p>
    <w:p w:rsidR="009A0FCA" w:rsidRPr="009A0FCA" w:rsidRDefault="009A0FCA" w:rsidP="009A0FCA">
      <w:pPr>
        <w:spacing w:after="0" w:line="240" w:lineRule="auto"/>
        <w:ind w:firstLine="384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2 . "הלאומיות בישראל ובעמים"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proofErr w:type="spellStart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הסטוריה</w:t>
      </w:r>
      <w:proofErr w:type="spellEnd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לחטיבה העליונה. יובל </w:t>
      </w:r>
      <w:proofErr w:type="spellStart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קרנובסקי</w:t>
      </w:r>
      <w:proofErr w:type="spellEnd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</w:t>
      </w:r>
      <w:r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ab/>
        <w:t xml:space="preserve">  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proofErr w:type="spellStart"/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הסטוריה</w:t>
      </w:r>
      <w:proofErr w:type="spellEnd"/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מורחב 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תולדות ארצות הברית. </w:t>
      </w:r>
      <w:proofErr w:type="spellStart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יונינה</w:t>
      </w:r>
      <w:proofErr w:type="spellEnd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proofErr w:type="spellStart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פלורטהיים</w:t>
      </w:r>
      <w:proofErr w:type="spellEnd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      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תנ"ך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ספר תנ"ך מלא ללא פירושים.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ערבית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לימודי הרחבה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ערבית ספרותית בכיף חלק ראשון" מאת דן שובל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</w:p>
    <w:p w:rsidR="009A0FCA" w:rsidRPr="009A0FCA" w:rsidRDefault="009A0FCA" w:rsidP="009A0FC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מילון ערבי עברי מאת אברהם שרוני בהוצאת משרד הביטחון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ספרות 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מקראת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ספרות לחטיבה העליונה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מהדורה 2020 ליון בוקס.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מקראה מקוונת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9A0FCA" w:rsidRPr="009A0FCA" w:rsidRDefault="009A0FCA" w:rsidP="009A0FC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proofErr w:type="spellStart"/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הרומאן</w:t>
      </w:r>
      <w:proofErr w:type="spellEnd"/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"הר אדוני" – ארי דה לוקה.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:rsidR="009A0FCA" w:rsidRPr="009A0FCA" w:rsidRDefault="009A0FCA" w:rsidP="009A0FCA">
      <w:pPr>
        <w:spacing w:after="0" w:line="240" w:lineRule="auto"/>
        <w:ind w:left="996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ind w:left="996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מדע וטכנולוגיה לכל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– בכל המקצועות המדעיים הספרים יהיו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מקוונים.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מחשבת ישראל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מעגלי שייכות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זהות יהודית בעולם משתנה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מכון הרטמן.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אזרחות</w:t>
      </w:r>
      <w:r w:rsidRPr="009A0FCA">
        <w:rPr>
          <w:rFonts w:ascii="Arial" w:eastAsia="Times New Roman" w:hAnsi="Arial" w:cs="David" w:hint="cs"/>
          <w:sz w:val="24"/>
          <w:szCs w:val="24"/>
          <w:u w:val="single"/>
          <w:rtl/>
          <w:lang w:eastAsia="zh-CN"/>
        </w:rPr>
        <w:t>-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"להיות אזרחים בישראל במדינה יהודית ודמוקרטית", משרד החינוך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. </w:t>
      </w:r>
    </w:p>
    <w:p w:rsid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חולצה כחולה עם לוגו ביה"ס הניתנת לרכישה בחנויות: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"ביג </w:t>
      </w:r>
      <w:proofErr w:type="spellStart"/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שופ</w:t>
      </w:r>
      <w:proofErr w:type="spellEnd"/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"-תלפיות, "קולב"-מושב אורה, קניון אפ-טאון גילה.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מתמטיקה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כל הספרים קשיחים</w:t>
      </w: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 w:hint="cs"/>
          <w:b/>
          <w:bCs/>
          <w:sz w:val="24"/>
          <w:szCs w:val="24"/>
          <w:rtl/>
        </w:rPr>
      </w:pPr>
      <w:r w:rsidRPr="009A0FCA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תלמידי 3 יחידות לימוד</w:t>
      </w:r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 xml:space="preserve">   -   </w:t>
      </w:r>
    </w:p>
    <w:p w:rsidR="009A0FCA" w:rsidRPr="009A0FCA" w:rsidRDefault="009A0FCA" w:rsidP="009A0FCA">
      <w:pPr>
        <w:numPr>
          <w:ilvl w:val="0"/>
          <w:numId w:val="2"/>
        </w:numPr>
        <w:spacing w:after="120" w:line="240" w:lineRule="auto"/>
        <w:contextualSpacing/>
        <w:rPr>
          <w:rFonts w:ascii="Arial" w:eastAsia="Calibri" w:hAnsi="Arial" w:cs="David" w:hint="cs"/>
          <w:b/>
          <w:bCs/>
          <w:sz w:val="24"/>
          <w:szCs w:val="24"/>
          <w:rtl/>
        </w:rPr>
      </w:pPr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>יואל גבע &amp; ריקי טל – מתמטיקה – שאלון 801 – מהדורה מעודכנת  עם מדבקה צהובה.</w:t>
      </w:r>
    </w:p>
    <w:p w:rsidR="009A0FCA" w:rsidRPr="009A0FCA" w:rsidRDefault="009A0FCA" w:rsidP="009A0FCA">
      <w:pPr>
        <w:spacing w:after="120" w:line="240" w:lineRule="auto"/>
        <w:ind w:left="72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9A0FCA" w:rsidRPr="009A0FCA" w:rsidRDefault="009A0FCA" w:rsidP="009A0FCA">
      <w:pPr>
        <w:spacing w:after="120" w:line="240" w:lineRule="auto"/>
        <w:ind w:left="72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 w:hint="cs"/>
          <w:b/>
          <w:bCs/>
          <w:sz w:val="24"/>
          <w:szCs w:val="24"/>
          <w:rtl/>
        </w:rPr>
      </w:pPr>
      <w:r w:rsidRPr="009A0FCA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תלמידי 4 יח' לימוד</w:t>
      </w:r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 xml:space="preserve"> –יואל גבע ואריק </w:t>
      </w:r>
      <w:proofErr w:type="spellStart"/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>דז'לדטי</w:t>
      </w:r>
      <w:proofErr w:type="spellEnd"/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 xml:space="preserve"> – מתמטיקה – שאלונים 804 ו 806 (כיתה י)</w:t>
      </w: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 w:rsidRPr="009A0FCA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                                  כרך א וכרך ב</w:t>
      </w:r>
    </w:p>
    <w:p w:rsidR="009A0FCA" w:rsidRPr="009A0FCA" w:rsidRDefault="009A0FCA" w:rsidP="009A0FCA">
      <w:pPr>
        <w:spacing w:after="120" w:line="240" w:lineRule="auto"/>
        <w:ind w:left="720"/>
        <w:contextualSpacing/>
        <w:rPr>
          <w:rFonts w:ascii="Arial" w:eastAsia="Calibri" w:hAnsi="Arial" w:cs="David" w:hint="cs"/>
          <w:b/>
          <w:bCs/>
          <w:sz w:val="24"/>
          <w:szCs w:val="24"/>
          <w:rtl/>
        </w:rPr>
      </w:pPr>
    </w:p>
    <w:p w:rsidR="009A0FCA" w:rsidRPr="009A0FCA" w:rsidRDefault="009A0FCA" w:rsidP="009A0FCA">
      <w:pPr>
        <w:spacing w:after="120" w:line="240" w:lineRule="auto"/>
        <w:ind w:left="720"/>
        <w:contextualSpacing/>
        <w:rPr>
          <w:rFonts w:ascii="Arial" w:eastAsia="Calibri" w:hAnsi="Arial" w:cs="David" w:hint="cs"/>
          <w:b/>
          <w:bCs/>
          <w:sz w:val="24"/>
          <w:szCs w:val="24"/>
          <w:rtl/>
        </w:rPr>
      </w:pP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</w:pPr>
      <w:r w:rsidRPr="009A0FCA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>תלמידי 5 יח' לימוד</w:t>
      </w:r>
    </w:p>
    <w:p w:rsidR="009A0FCA" w:rsidRPr="009A0FCA" w:rsidRDefault="009A0FCA" w:rsidP="009A0FCA">
      <w:pPr>
        <w:numPr>
          <w:ilvl w:val="0"/>
          <w:numId w:val="3"/>
        </w:numPr>
        <w:spacing w:after="120" w:line="240" w:lineRule="auto"/>
        <w:contextualSpacing/>
        <w:rPr>
          <w:rFonts w:ascii="Arial" w:eastAsia="Calibri" w:hAnsi="Arial" w:cs="David" w:hint="cs"/>
          <w:sz w:val="24"/>
          <w:szCs w:val="24"/>
        </w:rPr>
      </w:pPr>
      <w:r w:rsidRPr="009A0FCA">
        <w:rPr>
          <w:rFonts w:ascii="Arial" w:eastAsia="Calibri" w:hAnsi="Arial" w:cs="David" w:hint="cs"/>
          <w:sz w:val="24"/>
          <w:szCs w:val="24"/>
          <w:rtl/>
        </w:rPr>
        <w:lastRenderedPageBreak/>
        <w:t xml:space="preserve">בני גורן </w:t>
      </w:r>
      <w:r w:rsidRPr="009A0FCA">
        <w:rPr>
          <w:rFonts w:ascii="Arial" w:eastAsia="Calibri" w:hAnsi="Arial" w:cs="David"/>
          <w:sz w:val="24"/>
          <w:szCs w:val="24"/>
          <w:rtl/>
        </w:rPr>
        <w:t>–</w:t>
      </w: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 שאלונים 035804 ו- 035806 חלק א'</w:t>
      </w:r>
    </w:p>
    <w:p w:rsidR="009A0FCA" w:rsidRPr="009A0FCA" w:rsidRDefault="009A0FCA" w:rsidP="009A0FCA">
      <w:pPr>
        <w:numPr>
          <w:ilvl w:val="0"/>
          <w:numId w:val="3"/>
        </w:numPr>
        <w:spacing w:after="120" w:line="240" w:lineRule="auto"/>
        <w:contextualSpacing/>
        <w:rPr>
          <w:rFonts w:ascii="Arial" w:eastAsia="Calibri" w:hAnsi="Arial" w:cs="David" w:hint="cs"/>
          <w:sz w:val="24"/>
          <w:szCs w:val="24"/>
        </w:rPr>
      </w:pP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בני גורן </w:t>
      </w:r>
      <w:r w:rsidRPr="009A0FCA">
        <w:rPr>
          <w:rFonts w:ascii="Arial" w:eastAsia="Calibri" w:hAnsi="Arial" w:cs="David"/>
          <w:sz w:val="24"/>
          <w:szCs w:val="24"/>
          <w:rtl/>
        </w:rPr>
        <w:t>–</w:t>
      </w:r>
      <w:r w:rsidRPr="009A0FCA">
        <w:rPr>
          <w:rFonts w:ascii="Arial" w:eastAsia="Calibri" w:hAnsi="Arial" w:cs="David" w:hint="cs"/>
          <w:sz w:val="24"/>
          <w:szCs w:val="24"/>
          <w:rtl/>
        </w:rPr>
        <w:t>שאלון  035806 חלק ב1</w:t>
      </w: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sz w:val="24"/>
          <w:szCs w:val="24"/>
          <w:rtl/>
        </w:rPr>
      </w:pPr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>מי שלא בטוח אם יצליח להיכנס להקבצה של 4-5 יחידות לימוד, מומלץ כי ימתין עם הקניה</w:t>
      </w:r>
      <w:r w:rsidRPr="009A0FCA">
        <w:rPr>
          <w:rFonts w:ascii="Arial" w:eastAsia="Calibri" w:hAnsi="Arial" w:cs="David"/>
          <w:sz w:val="24"/>
          <w:szCs w:val="24"/>
          <w:rtl/>
        </w:rPr>
        <w:t>.</w:t>
      </w: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</w:pPr>
      <w:r w:rsidRPr="009A0FCA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אנגלית </w:t>
      </w:r>
      <w:r w:rsidRPr="009A0FCA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–</w:t>
      </w:r>
      <w:r w:rsidRPr="009A0FCA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 </w:t>
      </w:r>
      <w:r w:rsidRPr="009A0FCA">
        <w:rPr>
          <w:rFonts w:ascii="Arial" w:eastAsia="Calibri" w:hAnsi="Arial" w:cs="David" w:hint="cs"/>
          <w:b/>
          <w:bCs/>
          <w:sz w:val="24"/>
          <w:szCs w:val="24"/>
          <w:rtl/>
        </w:rPr>
        <w:t>כל הספרים קשיחים</w:t>
      </w: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דוברים </w:t>
      </w:r>
      <w:r w:rsidRPr="009A0FCA">
        <w:rPr>
          <w:rFonts w:ascii="Arial" w:eastAsia="Calibri" w:hAnsi="Arial" w:cs="David"/>
          <w:sz w:val="24"/>
          <w:szCs w:val="24"/>
          <w:rtl/>
        </w:rPr>
        <w:t>–</w:t>
      </w: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Pr="009A0FCA">
        <w:rPr>
          <w:rFonts w:ascii="Arial" w:eastAsia="Calibri" w:hAnsi="Arial" w:cs="David"/>
          <w:sz w:val="24"/>
          <w:szCs w:val="24"/>
        </w:rPr>
        <w:t>Focus on Writing. UPP</w:t>
      </w:r>
    </w:p>
    <w:p w:rsidR="009A0FCA" w:rsidRPr="009A0FCA" w:rsidRDefault="009A0FCA" w:rsidP="009A0FCA">
      <w:pPr>
        <w:numPr>
          <w:ilvl w:val="0"/>
          <w:numId w:val="4"/>
        </w:num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ספר קריאה: </w:t>
      </w:r>
      <w:r w:rsidRPr="009A0FCA">
        <w:rPr>
          <w:rFonts w:ascii="Arial" w:eastAsia="Calibri" w:hAnsi="Arial" w:cs="David"/>
          <w:sz w:val="24"/>
          <w:szCs w:val="24"/>
        </w:rPr>
        <w:t>To Kill A Mockingbird by Harper Lee</w:t>
      </w: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sz w:val="24"/>
          <w:szCs w:val="24"/>
        </w:rPr>
      </w:pP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הקבצה א1 </w:t>
      </w:r>
      <w:r w:rsidRPr="009A0FCA">
        <w:rPr>
          <w:rFonts w:ascii="Arial" w:eastAsia="Calibri" w:hAnsi="Arial" w:cs="David"/>
          <w:sz w:val="24"/>
          <w:szCs w:val="24"/>
          <w:rtl/>
        </w:rPr>
        <w:t>–</w:t>
      </w: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Pr="009A0FCA">
        <w:rPr>
          <w:rFonts w:ascii="Arial" w:eastAsia="Calibri" w:hAnsi="Arial" w:cs="David"/>
          <w:sz w:val="24"/>
          <w:szCs w:val="24"/>
        </w:rPr>
        <w:t>Literature for 5 points. ECB</w:t>
      </w:r>
    </w:p>
    <w:p w:rsidR="009A0FCA" w:rsidRPr="009A0FCA" w:rsidRDefault="009A0FCA" w:rsidP="009A0FCA">
      <w:pPr>
        <w:numPr>
          <w:ilvl w:val="0"/>
          <w:numId w:val="4"/>
        </w:numPr>
        <w:spacing w:after="0" w:line="240" w:lineRule="auto"/>
        <w:rPr>
          <w:rFonts w:ascii="Arial" w:eastAsia="Calibri" w:hAnsi="Arial" w:cs="David"/>
          <w:sz w:val="24"/>
          <w:szCs w:val="24"/>
        </w:rPr>
      </w:pPr>
      <w:r w:rsidRPr="009A0FCA">
        <w:rPr>
          <w:rFonts w:ascii="Arial" w:eastAsia="Calibri" w:hAnsi="Arial" w:cs="David"/>
          <w:sz w:val="24"/>
          <w:szCs w:val="24"/>
        </w:rPr>
        <w:t xml:space="preserve">Focus on Writing. UPP </w:t>
      </w:r>
    </w:p>
    <w:p w:rsidR="009A0FCA" w:rsidRPr="009A0FCA" w:rsidRDefault="009A0FCA" w:rsidP="009A0FCA">
      <w:pPr>
        <w:spacing w:after="0" w:line="240" w:lineRule="auto"/>
        <w:ind w:left="996"/>
        <w:rPr>
          <w:rFonts w:ascii="Arial" w:eastAsia="Calibri" w:hAnsi="Arial" w:cs="David"/>
          <w:sz w:val="24"/>
          <w:szCs w:val="24"/>
        </w:rPr>
      </w:pPr>
    </w:p>
    <w:p w:rsidR="009A0FCA" w:rsidRDefault="009A0FCA" w:rsidP="009A0FCA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הקבצה א2 -  </w:t>
      </w:r>
      <w:r w:rsidRPr="009A0FCA">
        <w:rPr>
          <w:rFonts w:ascii="Arial" w:eastAsia="Calibri" w:hAnsi="Arial" w:cs="David"/>
          <w:sz w:val="24"/>
          <w:szCs w:val="24"/>
        </w:rPr>
        <w:t>Literature for 4 points. ECB</w:t>
      </w:r>
    </w:p>
    <w:p w:rsidR="009A0FCA" w:rsidRDefault="009A0FCA" w:rsidP="009A0FCA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bookmarkStart w:id="0" w:name="_GoBack"/>
      <w:bookmarkEnd w:id="0"/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 w:hint="cs"/>
          <w:sz w:val="24"/>
          <w:szCs w:val="24"/>
          <w:rtl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ציוד למגמות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מוסיקה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 תולדות הג'אז- רכישה במזכירות ביה"ס.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הרמוניה – רכישה במזכירות ביה"ס.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תאטרון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- רשימת הספרים לשנה הבאה תינתן רק בשבוע לפני תחילת שנת הלימודים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קולנוע 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- 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הפואטיקה של אריסטו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הוצאת </w:t>
      </w:r>
      <w:proofErr w:type="spellStart"/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מגנס</w:t>
      </w:r>
      <w:proofErr w:type="spellEnd"/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             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"להבין סרטים" – </w:t>
      </w:r>
      <w:proofErr w:type="spellStart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ג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א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'נטי</w:t>
      </w:r>
      <w:proofErr w:type="spellEnd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.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מצלמת וידאו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חובה לשיעורי צילום ובימוי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מחול -  בנות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נעלי בלט ורודות (מבד ולא מעור) עדיף סוליה מפוצלת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        בגד ריקוד שחור (עדיף ללא שרוול)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        </w:t>
      </w:r>
      <w:proofErr w:type="spellStart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ורוד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רצוי עם פתח בכף רגל (לבלט קלאסי)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,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                     </w:t>
      </w:r>
      <w:proofErr w:type="spellStart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שחור ללא כף רגל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- (</w:t>
      </w:r>
      <w:proofErr w:type="spellStart"/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טיץ</w:t>
      </w:r>
      <w:proofErr w:type="spellEnd"/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-שחור </w:t>
      </w:r>
      <w:proofErr w:type="spellStart"/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שקןף</w:t>
      </w:r>
      <w:proofErr w:type="spellEnd"/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דק)</w:t>
      </w:r>
    </w:p>
    <w:p w:rsidR="009A0FCA" w:rsidRPr="009A0FCA" w:rsidRDefault="009A0FCA" w:rsidP="009A0FCA">
      <w:pPr>
        <w:spacing w:after="0" w:line="240" w:lineRule="auto"/>
        <w:ind w:firstLine="72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סיכות, קליפסים ורשת לשיער (לבעלות שיער ארוך)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בנים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proofErr w:type="spellStart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שחור ללא כף רגל, טי שרט לבנה, טי שרט שחורה, נעלי בלט שחורות (מבד)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36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</w:p>
    <w:p w:rsidR="009A0FCA" w:rsidRPr="009A0FCA" w:rsidRDefault="009A0FCA" w:rsidP="009A0FCA">
      <w:pPr>
        <w:spacing w:after="0" w:line="360" w:lineRule="auto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</w:pPr>
    </w:p>
    <w:p w:rsidR="009A0FCA" w:rsidRDefault="009A0FCA"/>
    <w:sectPr w:rsidR="009A0FCA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B77"/>
    <w:multiLevelType w:val="hybridMultilevel"/>
    <w:tmpl w:val="82CC65CC"/>
    <w:lvl w:ilvl="0" w:tplc="EB768D0C"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5268C"/>
    <w:multiLevelType w:val="hybridMultilevel"/>
    <w:tmpl w:val="2D7AF72A"/>
    <w:lvl w:ilvl="0" w:tplc="684CCC10">
      <w:start w:val="2"/>
      <w:numFmt w:val="bullet"/>
      <w:lvlText w:val="-"/>
      <w:lvlJc w:val="left"/>
      <w:pPr>
        <w:ind w:left="253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">
    <w:nsid w:val="4E8A3959"/>
    <w:multiLevelType w:val="hybridMultilevel"/>
    <w:tmpl w:val="3718F8BC"/>
    <w:lvl w:ilvl="0" w:tplc="8DA479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45E85"/>
    <w:multiLevelType w:val="hybridMultilevel"/>
    <w:tmpl w:val="EF4E4CEA"/>
    <w:lvl w:ilvl="0" w:tplc="CBB09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CA"/>
    <w:rsid w:val="008C65F7"/>
    <w:rsid w:val="009A0FCA"/>
    <w:rsid w:val="00C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50763-880A-4A28-A2A6-4EA973B6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2021-08-02T15:11:00Z</dcterms:created>
  <dcterms:modified xsi:type="dcterms:W3CDTF">2021-08-02T15:16:00Z</dcterms:modified>
</cp:coreProperties>
</file>