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34" w:rsidRPr="00620934" w:rsidRDefault="00620934" w:rsidP="00620934">
      <w:pPr>
        <w:spacing w:after="0" w:line="240" w:lineRule="auto"/>
        <w:jc w:val="right"/>
        <w:rPr>
          <w:rFonts w:ascii="Times New Roman" w:eastAsia="Times New Roman" w:hAnsi="Times New Roman" w:cs="Times New Roman"/>
          <w:sz w:val="24"/>
          <w:szCs w:val="24"/>
        </w:rPr>
      </w:pPr>
      <w:r w:rsidRPr="00620934">
        <w:rPr>
          <w:rFonts w:ascii="Times New Roman" w:eastAsia="Times New Roman" w:hAnsi="Times New Roman" w:cs="Times New Roman"/>
          <w:noProof/>
          <w:sz w:val="24"/>
          <w:szCs w:val="24"/>
        </w:rPr>
        <w:drawing>
          <wp:inline distT="0" distB="0" distL="0" distR="0">
            <wp:extent cx="9525" cy="114300"/>
            <wp:effectExtent l="0" t="0" r="0" b="0"/>
            <wp:docPr id="1" name="תמונה 1" descr="https://s3-eu-west-1.amazonaws.com/schooly/jerusalem-arts/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schooly/jerusalem-arts/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p>
    <w:tbl>
      <w:tblPr>
        <w:tblW w:w="9536" w:type="dxa"/>
        <w:tblCellSpacing w:w="0" w:type="dxa"/>
        <w:shd w:val="clear" w:color="auto" w:fill="FFFFFF"/>
        <w:tblCellMar>
          <w:left w:w="0" w:type="dxa"/>
          <w:right w:w="0" w:type="dxa"/>
        </w:tblCellMar>
        <w:tblLook w:val="04A0" w:firstRow="1" w:lastRow="0" w:firstColumn="1" w:lastColumn="0" w:noHBand="0" w:noVBand="1"/>
      </w:tblPr>
      <w:tblGrid>
        <w:gridCol w:w="9536"/>
      </w:tblGrid>
      <w:tr w:rsidR="00620934" w:rsidRPr="00620934" w:rsidTr="00620934">
        <w:trPr>
          <w:trHeight w:val="12172"/>
          <w:tblCellSpacing w:w="0" w:type="dxa"/>
        </w:trPr>
        <w:tc>
          <w:tcPr>
            <w:tcW w:w="0" w:type="auto"/>
            <w:shd w:val="clear" w:color="auto" w:fill="FFFFFF"/>
            <w:tcMar>
              <w:top w:w="0" w:type="dxa"/>
              <w:left w:w="0" w:type="dxa"/>
              <w:bottom w:w="300" w:type="dxa"/>
              <w:right w:w="0" w:type="dxa"/>
            </w:tcMar>
            <w:hideMark/>
          </w:tcPr>
          <w:p w:rsidR="00620934" w:rsidRPr="00620934" w:rsidRDefault="00620934" w:rsidP="00620934">
            <w:pPr>
              <w:bidi/>
              <w:spacing w:after="0" w:line="240" w:lineRule="auto"/>
              <w:rPr>
                <w:rFonts w:ascii="Times New Roman" w:eastAsia="Times New Roman" w:hAnsi="Times New Roman" w:cs="Times New Roman"/>
                <w:color w:val="000000"/>
                <w:sz w:val="24"/>
                <w:szCs w:val="24"/>
              </w:rPr>
            </w:pPr>
            <w:hyperlink r:id="rId5" w:history="1">
              <w:r w:rsidRPr="00620934">
                <w:rPr>
                  <w:rFonts w:ascii="Times New Roman" w:eastAsia="Times New Roman" w:hAnsi="Times New Roman" w:cs="Times New Roman"/>
                  <w:color w:val="0000FF"/>
                  <w:sz w:val="24"/>
                  <w:szCs w:val="24"/>
                  <w:u w:val="single"/>
                </w:rPr>
                <w:t>http://alon.hasharon.k12.il/new_ataralon/mikzoot/literature/m2_12_parshanut.html</w:t>
              </w:r>
            </w:hyperlink>
          </w:p>
          <w:p w:rsidR="00620934" w:rsidRPr="00620934" w:rsidRDefault="00620934" w:rsidP="00620934">
            <w:pPr>
              <w:bidi/>
              <w:spacing w:after="0" w:line="240" w:lineRule="auto"/>
              <w:rPr>
                <w:rFonts w:ascii="Times New Roman" w:eastAsia="Times New Roman" w:hAnsi="Times New Roman" w:cs="Times New Roman"/>
                <w:color w:val="000000"/>
                <w:sz w:val="24"/>
                <w:szCs w:val="24"/>
                <w:rtl/>
              </w:rPr>
            </w:pPr>
            <w:r w:rsidRPr="00620934">
              <w:rPr>
                <w:rFonts w:ascii="Times New Roman" w:eastAsia="Times New Roman" w:hAnsi="Times New Roman" w:cs="Times New Roman"/>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תרצה דורמן</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b/>
                <w:bCs/>
                <w:color w:val="000000"/>
                <w:sz w:val="28"/>
                <w:szCs w:val="28"/>
                <w:rtl/>
              </w:rPr>
              <w:t>שפרה </w:t>
            </w:r>
            <w:r w:rsidRPr="00620934">
              <w:rPr>
                <w:rFonts w:ascii="Arial" w:eastAsia="Times New Roman" w:hAnsi="Arial" w:cs="Arial"/>
                <w:color w:val="000000"/>
                <w:sz w:val="28"/>
                <w:szCs w:val="28"/>
                <w:rtl/>
              </w:rPr>
              <w:t>מאת</w:t>
            </w:r>
            <w:r w:rsidRPr="00620934">
              <w:rPr>
                <w:rFonts w:ascii="Arial" w:eastAsia="Times New Roman" w:hAnsi="Arial" w:cs="Arial"/>
                <w:b/>
                <w:bCs/>
                <w:color w:val="000000"/>
                <w:sz w:val="28"/>
                <w:szCs w:val="28"/>
                <w:rtl/>
              </w:rPr>
              <w:t> דבורה בארון</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xml:space="preserve">הסיפור פותח בהתמקדות בשפרה ובחינה, אך </w:t>
            </w:r>
            <w:proofErr w:type="spellStart"/>
            <w:r w:rsidRPr="00620934">
              <w:rPr>
                <w:rFonts w:ascii="Arial" w:eastAsia="Times New Roman" w:hAnsi="Arial" w:cs="Arial"/>
                <w:color w:val="000000"/>
                <w:sz w:val="24"/>
                <w:szCs w:val="24"/>
                <w:rtl/>
              </w:rPr>
              <w:t>מייד</w:t>
            </w:r>
            <w:proofErr w:type="spellEnd"/>
            <w:r w:rsidRPr="00620934">
              <w:rPr>
                <w:rFonts w:ascii="Arial" w:eastAsia="Times New Roman" w:hAnsi="Arial" w:cs="Arial"/>
                <w:color w:val="000000"/>
                <w:sz w:val="24"/>
                <w:szCs w:val="24"/>
                <w:rtl/>
              </w:rPr>
              <w:t xml:space="preserve"> בהמשך המשפט מסתבר לקורא, שראיה רעננה זו שייכת לאנשי העיירה ולרכילות שלהם על נישואיי שפרה ופנחס ("סברו"; האישה מוצגת כמטבע עובר לסוחר). </w:t>
            </w:r>
            <w:r w:rsidRPr="00620934">
              <w:rPr>
                <w:rFonts w:ascii="Arial" w:eastAsia="Times New Roman" w:hAnsi="Arial" w:cs="Arial"/>
                <w:color w:val="000000"/>
                <w:sz w:val="24"/>
                <w:szCs w:val="24"/>
                <w:u w:val="single"/>
                <w:rtl/>
              </w:rPr>
              <w:t>האקספוזיציה מושהית</w:t>
            </w:r>
            <w:r w:rsidRPr="00620934">
              <w:rPr>
                <w:rFonts w:ascii="Arial" w:eastAsia="Times New Roman" w:hAnsi="Arial" w:cs="Arial"/>
                <w:color w:val="000000"/>
                <w:sz w:val="24"/>
                <w:szCs w:val="24"/>
                <w:rtl/>
              </w:rPr>
              <w:t>, והסיפור פותח "</w:t>
            </w:r>
            <w:r w:rsidRPr="00620934">
              <w:rPr>
                <w:rFonts w:ascii="Arial" w:eastAsia="Times New Roman" w:hAnsi="Arial" w:cs="Arial"/>
                <w:color w:val="000000"/>
                <w:sz w:val="24"/>
                <w:szCs w:val="24"/>
                <w:u w:val="single"/>
                <w:rtl/>
              </w:rPr>
              <w:t>באמצע הדברים</w:t>
            </w:r>
            <w:r w:rsidRPr="00620934">
              <w:rPr>
                <w:rFonts w:ascii="Arial" w:eastAsia="Times New Roman" w:hAnsi="Arial" w:cs="Arial"/>
                <w:color w:val="000000"/>
                <w:sz w:val="24"/>
                <w:szCs w:val="24"/>
                <w:rtl/>
              </w:rPr>
              <w:t>". בהמשך עוברת נקודת התצפית מן כלל התושבים בעיירה אל תושבת אחת בעיירה: אמה של שפרה, הדואגת לה (</w:t>
            </w:r>
            <w:r w:rsidRPr="00620934">
              <w:rPr>
                <w:rFonts w:ascii="Arial" w:eastAsia="Times New Roman" w:hAnsi="Arial" w:cs="Arial"/>
                <w:color w:val="000000"/>
                <w:sz w:val="24"/>
                <w:szCs w:val="24"/>
                <w:u w:val="single"/>
                <w:rtl/>
              </w:rPr>
              <w:t>מבע משולב</w:t>
            </w:r>
            <w:r w:rsidRPr="00620934">
              <w:rPr>
                <w:rFonts w:ascii="Arial" w:eastAsia="Times New Roman" w:hAnsi="Arial" w:cs="Arial"/>
                <w:color w:val="000000"/>
                <w:sz w:val="24"/>
                <w:szCs w:val="24"/>
                <w:rtl/>
              </w:rPr>
              <w:t xml:space="preserve">). האם מטכסת עצה כיצד להיאבק למען בתה, אך אינה פועלת - מתוך חולשה. נחשפות בפנינו תכונותיה של האם: </w:t>
            </w:r>
            <w:proofErr w:type="spellStart"/>
            <w:r w:rsidRPr="00620934">
              <w:rPr>
                <w:rFonts w:ascii="Arial" w:eastAsia="Times New Roman" w:hAnsi="Arial" w:cs="Arial"/>
                <w:color w:val="000000"/>
                <w:sz w:val="24"/>
                <w:szCs w:val="24"/>
                <w:rtl/>
              </w:rPr>
              <w:t>היאמ</w:t>
            </w:r>
            <w:proofErr w:type="spellEnd"/>
            <w:r w:rsidRPr="00620934">
              <w:rPr>
                <w:rFonts w:ascii="Arial" w:eastAsia="Times New Roman" w:hAnsi="Arial" w:cs="Arial"/>
                <w:color w:val="000000"/>
                <w:sz w:val="24"/>
                <w:szCs w:val="24"/>
                <w:rtl/>
              </w:rPr>
              <w:t xml:space="preserve"> קטנונית וקנאתנית. מכאן ואילך הסיפור נמסר מפי המספרת הכול יודעת, שמתמקדת בשפרה, הדמות המרכז</w:t>
            </w:r>
            <w:bookmarkStart w:id="0" w:name="_GoBack"/>
            <w:bookmarkEnd w:id="0"/>
            <w:r w:rsidRPr="00620934">
              <w:rPr>
                <w:rFonts w:ascii="Arial" w:eastAsia="Times New Roman" w:hAnsi="Arial" w:cs="Arial"/>
                <w:color w:val="000000"/>
                <w:sz w:val="24"/>
                <w:szCs w:val="24"/>
                <w:rtl/>
              </w:rPr>
              <w:t>ית.</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xml:space="preserve">המרחב שבו מתקיים הסיפור הוא העיירה </w:t>
            </w:r>
            <w:proofErr w:type="spellStart"/>
            <w:r w:rsidRPr="00620934">
              <w:rPr>
                <w:rFonts w:ascii="Arial" w:eastAsia="Times New Roman" w:hAnsi="Arial" w:cs="Arial"/>
                <w:color w:val="000000"/>
                <w:sz w:val="24"/>
                <w:szCs w:val="24"/>
                <w:rtl/>
              </w:rPr>
              <w:t>סמיונובקה</w:t>
            </w:r>
            <w:proofErr w:type="spellEnd"/>
            <w:r w:rsidRPr="00620934">
              <w:rPr>
                <w:rFonts w:ascii="Arial" w:eastAsia="Times New Roman" w:hAnsi="Arial" w:cs="Arial"/>
                <w:color w:val="000000"/>
                <w:sz w:val="24"/>
                <w:szCs w:val="24"/>
                <w:rtl/>
              </w:rPr>
              <w:t xml:space="preserve">, על גויֶיהָ </w:t>
            </w:r>
            <w:proofErr w:type="spellStart"/>
            <w:r w:rsidRPr="00620934">
              <w:rPr>
                <w:rFonts w:ascii="Arial" w:eastAsia="Times New Roman" w:hAnsi="Arial" w:cs="Arial"/>
                <w:color w:val="000000"/>
                <w:sz w:val="24"/>
                <w:szCs w:val="24"/>
                <w:rtl/>
              </w:rPr>
              <w:t>ויהודיה</w:t>
            </w:r>
            <w:proofErr w:type="spellEnd"/>
            <w:r w:rsidRPr="00620934">
              <w:rPr>
                <w:rFonts w:ascii="Arial" w:eastAsia="Times New Roman" w:hAnsi="Arial" w:cs="Arial"/>
                <w:color w:val="000000"/>
                <w:sz w:val="24"/>
                <w:szCs w:val="24"/>
                <w:rtl/>
              </w:rPr>
              <w:t>. חלקם קשיי יום, וחלקם אמידים ואף עשירים. החברה נבחנת כחברה מעמדית. האיכרים הגויים מוצגים כמי שעוזרים זה לזה בעת צרה (372-373), בעוד שהיהודים הם חסרי הגנה ותלויים בחסדיו של החזק -  יהיה יהודי או גוי. </w:t>
            </w:r>
            <w:r w:rsidRPr="00620934">
              <w:rPr>
                <w:rFonts w:ascii="Arial" w:eastAsia="Times New Roman" w:hAnsi="Arial" w:cs="Arial"/>
                <w:color w:val="000000"/>
                <w:sz w:val="24"/>
                <w:szCs w:val="24"/>
                <w:u w:val="single"/>
                <w:rtl/>
              </w:rPr>
              <w:t>העוני</w:t>
            </w:r>
            <w:r w:rsidRPr="00620934">
              <w:rPr>
                <w:rFonts w:ascii="Arial" w:eastAsia="Times New Roman" w:hAnsi="Arial" w:cs="Arial"/>
                <w:color w:val="000000"/>
                <w:sz w:val="24"/>
                <w:szCs w:val="24"/>
                <w:rtl/>
              </w:rPr>
              <w:t> בולט אצל היהודים, לעומת </w:t>
            </w:r>
            <w:r w:rsidRPr="00620934">
              <w:rPr>
                <w:rFonts w:ascii="Arial" w:eastAsia="Times New Roman" w:hAnsi="Arial" w:cs="Arial"/>
                <w:color w:val="000000"/>
                <w:sz w:val="24"/>
                <w:szCs w:val="24"/>
                <w:u w:val="single"/>
                <w:rtl/>
              </w:rPr>
              <w:t>מעט</w:t>
            </w:r>
            <w:r w:rsidRPr="00620934">
              <w:rPr>
                <w:rFonts w:ascii="Arial" w:eastAsia="Times New Roman" w:hAnsi="Arial" w:cs="Arial"/>
                <w:color w:val="000000"/>
                <w:sz w:val="24"/>
                <w:szCs w:val="24"/>
                <w:rtl/>
              </w:rPr>
              <w:t> העשירים, שהשובע בולט אצלם. הבית שבו חיות שפרה ואמה – חלונותיו ללא תריסים, במרכזו עומדת חבית הכבסים המלוכלכים, עז צווחת מרעב בפנים הבית - לעומת הבית שבו משמשת שפרה כמינקת, שבו קיימים ריח השׂובע, ניקיון, שוקולדה; הביגוד – כתונת הפלנל הניתנת למינקת לעומת אדרת הכבשים הגברית והגסה שנאלצת שפרה לעטות על עצמה ולקשור בחבל; אפילו בבית של בעל מלאכה (הסנדלר) מוסקת האש, ויש לו דרך להתמודד עם החורף, מה שאין כן בבית העניים; הגבירה מתייחסת לשפרה כאל חפץ שימושי ותו לא (שוכרת ומפטרת את שפרה באותו יום). אפילו המשרתת הדואגת לה ומזהירה אותה, שלא לבכות, אינה תמהה על עצם בִּכְיָהּ. כלומר, אין התעניינות אישית בה. אפילו הרַכָּב שהביאהּ לבית האדונים מתנכר לה ביציאתה ממנו.</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xml:space="preserve">שפרה הייתה נשואה לבעל מלאכה (נגר), אך מרגע מותו נשבר מטה לחמה. הסיפור מדגיש את תלותה של האישה בגבר, ואת חוסר האונים שלה בהעדרו. כל עוד הייתה שפרה מחוזרת במשך שלוש שנים (תקופה שרק נרמזת בסיפור), הייתה ידה על העליונה. שני גברים חיזרו אחריה. מרגע שמת בעלה, נגוז עתידה המובטח. על פי כמיהתה של האם לנישואיה של הבת עם הסנדלר ניתן להבין, עד כמה היו משמעותיים הנישואים בתקופה זו, מבחינה כלכלית ומעמדית. הנעל הנשית הנאה העומדת בחנותו של הסנדלר, משמשת זָרז  למחשבותיה של האם ומעלה על הדעת </w:t>
            </w:r>
            <w:proofErr w:type="spellStart"/>
            <w:r w:rsidRPr="00620934">
              <w:rPr>
                <w:rFonts w:ascii="Arial" w:eastAsia="Times New Roman" w:hAnsi="Arial" w:cs="Arial"/>
                <w:color w:val="000000"/>
                <w:sz w:val="24"/>
                <w:szCs w:val="24"/>
                <w:rtl/>
              </w:rPr>
              <w:t>את</w:t>
            </w:r>
            <w:r w:rsidRPr="00620934">
              <w:rPr>
                <w:rFonts w:ascii="Arial" w:eastAsia="Times New Roman" w:hAnsi="Arial" w:cs="Arial"/>
                <w:color w:val="000000"/>
                <w:sz w:val="24"/>
                <w:szCs w:val="24"/>
                <w:u w:val="single"/>
                <w:rtl/>
              </w:rPr>
              <w:t>מוטיב</w:t>
            </w:r>
            <w:proofErr w:type="spellEnd"/>
            <w:r w:rsidRPr="00620934">
              <w:rPr>
                <w:rFonts w:ascii="Arial" w:eastAsia="Times New Roman" w:hAnsi="Arial" w:cs="Arial"/>
                <w:color w:val="000000"/>
                <w:sz w:val="24"/>
                <w:szCs w:val="24"/>
                <w:u w:val="single"/>
                <w:rtl/>
              </w:rPr>
              <w:t xml:space="preserve"> סינדרלה</w:t>
            </w:r>
            <w:r w:rsidRPr="00620934">
              <w:rPr>
                <w:rFonts w:ascii="Arial" w:eastAsia="Times New Roman" w:hAnsi="Arial" w:cs="Arial"/>
                <w:color w:val="000000"/>
                <w:sz w:val="24"/>
                <w:szCs w:val="24"/>
                <w:rtl/>
              </w:rPr>
              <w:t>. בעוד שסינדרלה האגדית איבדה את נעלה, ומשנמצאה לה זו, זכתה בכל העולמות, גם הרגשי וגם המעמדי והכלכלי -  הרי ששפרה-</w:t>
            </w:r>
            <w:proofErr w:type="spellStart"/>
            <w:r w:rsidRPr="00620934">
              <w:rPr>
                <w:rFonts w:ascii="Arial" w:eastAsia="Times New Roman" w:hAnsi="Arial" w:cs="Arial"/>
                <w:color w:val="000000"/>
                <w:sz w:val="24"/>
                <w:szCs w:val="24"/>
                <w:rtl/>
              </w:rPr>
              <w:t>הסינדרלה</w:t>
            </w:r>
            <w:proofErr w:type="spellEnd"/>
            <w:r w:rsidRPr="00620934">
              <w:rPr>
                <w:rFonts w:ascii="Arial" w:eastAsia="Times New Roman" w:hAnsi="Arial" w:cs="Arial"/>
                <w:color w:val="000000"/>
                <w:sz w:val="24"/>
                <w:szCs w:val="24"/>
                <w:rtl/>
              </w:rPr>
              <w:t xml:space="preserve"> שבסיפורנו, המחוזרת, אשר זכתה בנסיך-הנגר, חרב עליה עולמה משהלך הנסיך לעולמו. הנעל </w:t>
            </w:r>
            <w:proofErr w:type="spellStart"/>
            <w:r w:rsidRPr="00620934">
              <w:rPr>
                <w:rFonts w:ascii="Arial" w:eastAsia="Times New Roman" w:hAnsi="Arial" w:cs="Arial"/>
                <w:color w:val="000000"/>
                <w:sz w:val="24"/>
                <w:szCs w:val="24"/>
                <w:rtl/>
              </w:rPr>
              <w:t>גבוהת</w:t>
            </w:r>
            <w:proofErr w:type="spellEnd"/>
            <w:r w:rsidRPr="00620934">
              <w:rPr>
                <w:rFonts w:ascii="Arial" w:eastAsia="Times New Roman" w:hAnsi="Arial" w:cs="Arial"/>
                <w:color w:val="000000"/>
                <w:sz w:val="24"/>
                <w:szCs w:val="24"/>
                <w:rtl/>
              </w:rPr>
              <w:t xml:space="preserve"> העקב העומדת בחלונו של הסנדלר היא היפוכן של נעליה שטוחות (או שמא חסרות העקב), המקשות עליה את ההליכה  בשלג, בניסיונה לחזור מן האחוזה אל בית אמה. דבורה בארון משתמשת במוטיב זה, כדי לנפץ את השקפת העולם המסורתית של הנערה המקסימה, שובת הלב, הנגאלת על ידי מושיעה, הגבר. היא עושה זאת באמצעות הצצה להמשך חייהם של בני הזוג ולרגע של משבר בחיי "סינדרלה" האלמנה. המשבר לגבי שפרה משמעו אובדן קשה - מבחינה רגשית, מעמדית וכלכלית. השילוב הזה גורם לאובדן משולש: גם של בעלה, גם ניתוק מתינוקהּ ולבסוף לאובדן חייה שלה.</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הסיפור מתאר סבל אנושי. </w:t>
            </w:r>
            <w:r w:rsidRPr="00620934">
              <w:rPr>
                <w:rFonts w:ascii="Arial" w:eastAsia="Times New Roman" w:hAnsi="Arial" w:cs="Arial"/>
                <w:color w:val="000000"/>
                <w:sz w:val="24"/>
                <w:szCs w:val="24"/>
                <w:u w:val="single"/>
                <w:rtl/>
              </w:rPr>
              <w:t>אין כאן דמות מתפתחת, כי  אם פגישה עם דמות ברגע של משבר</w:t>
            </w:r>
            <w:r w:rsidRPr="00620934">
              <w:rPr>
                <w:rFonts w:ascii="Arial" w:eastAsia="Times New Roman" w:hAnsi="Arial" w:cs="Arial"/>
                <w:color w:val="000000"/>
                <w:sz w:val="24"/>
                <w:szCs w:val="24"/>
                <w:rtl/>
              </w:rPr>
              <w:t>. לכך יש השלכה חברתית, כמובן. אם נבקש לבדוק: מי היא שפרה, מה אנו יודעים עליה, ומה קושר אותנו אליה, ניווכח, כי הדבר היחיד בו אנו בטוחים הוא אהבתה לבעלה ותלותה בו. שפרה היא דמות שברירית (מבחינה זו היא שוב תואמת לסיפורי הנסיכות), והיא מאופיינת בסיפור ע"י </w:t>
            </w:r>
            <w:r w:rsidRPr="00620934">
              <w:rPr>
                <w:rFonts w:ascii="Arial" w:eastAsia="Times New Roman" w:hAnsi="Arial" w:cs="Arial"/>
                <w:color w:val="000000"/>
                <w:sz w:val="24"/>
                <w:szCs w:val="24"/>
                <w:u w:val="single"/>
                <w:rtl/>
              </w:rPr>
              <w:t>ההזיה והחלום</w:t>
            </w:r>
            <w:r w:rsidRPr="00620934">
              <w:rPr>
                <w:rFonts w:ascii="Arial" w:eastAsia="Times New Roman" w:hAnsi="Arial" w:cs="Arial"/>
                <w:color w:val="000000"/>
                <w:sz w:val="24"/>
                <w:szCs w:val="24"/>
                <w:rtl/>
              </w:rPr>
              <w:t>.</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lastRenderedPageBreak/>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u w:val="single"/>
                <w:rtl/>
              </w:rPr>
              <w:t>הנוף</w:t>
            </w:r>
            <w:r w:rsidRPr="00620934">
              <w:rPr>
                <w:rFonts w:ascii="Arial" w:eastAsia="Times New Roman" w:hAnsi="Arial" w:cs="Arial"/>
                <w:color w:val="000000"/>
                <w:sz w:val="24"/>
                <w:szCs w:val="24"/>
                <w:rtl/>
              </w:rPr>
              <w:t> משמש כרקע לדמות החיננית והמעודנת </w:t>
            </w:r>
            <w:r w:rsidRPr="00620934">
              <w:rPr>
                <w:rFonts w:ascii="Arial" w:eastAsia="Times New Roman" w:hAnsi="Arial" w:cs="Arial"/>
                <w:color w:val="000000"/>
                <w:sz w:val="24"/>
                <w:szCs w:val="24"/>
                <w:u w:val="single"/>
                <w:rtl/>
              </w:rPr>
              <w:t>בקשר של ניגוד</w:t>
            </w:r>
            <w:r w:rsidRPr="00620934">
              <w:rPr>
                <w:rFonts w:ascii="Arial" w:eastAsia="Times New Roman" w:hAnsi="Arial" w:cs="Arial"/>
                <w:color w:val="000000"/>
                <w:sz w:val="24"/>
                <w:szCs w:val="24"/>
                <w:rtl/>
              </w:rPr>
              <w:t>, מצד אחד, הנוף המושלג מבליט את קשייה, ומצד שני, לובן השלג והשקט שלו מטונימי לחיוורונה ולחולשתה.</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u w:val="single"/>
                <w:rtl/>
              </w:rPr>
              <w:t>הבגד</w:t>
            </w:r>
            <w:r w:rsidRPr="00620934">
              <w:rPr>
                <w:rFonts w:ascii="Arial" w:eastAsia="Times New Roman" w:hAnsi="Arial" w:cs="Arial"/>
                <w:color w:val="000000"/>
                <w:sz w:val="24"/>
                <w:szCs w:val="24"/>
                <w:rtl/>
              </w:rPr>
              <w:t> שלה, הגברי (אדרת טבעית וגסה הקשורה בחבל) </w:t>
            </w:r>
            <w:r w:rsidRPr="00620934">
              <w:rPr>
                <w:rFonts w:ascii="Arial" w:eastAsia="Times New Roman" w:hAnsi="Arial" w:cs="Arial"/>
                <w:color w:val="000000"/>
                <w:sz w:val="24"/>
                <w:szCs w:val="24"/>
                <w:u w:val="single"/>
                <w:rtl/>
              </w:rPr>
              <w:t>מנוגד</w:t>
            </w:r>
            <w:r w:rsidRPr="00620934">
              <w:rPr>
                <w:rFonts w:ascii="Arial" w:eastAsia="Times New Roman" w:hAnsi="Arial" w:cs="Arial"/>
                <w:color w:val="000000"/>
                <w:sz w:val="24"/>
                <w:szCs w:val="24"/>
                <w:rtl/>
              </w:rPr>
              <w:t> לדמותה הרכה והנשית. כתונת הפלנל שהיא מקבלת כמינקת הולמת אותה, אך היא </w:t>
            </w:r>
            <w:r w:rsidRPr="00620934">
              <w:rPr>
                <w:rFonts w:ascii="Arial" w:eastAsia="Times New Roman" w:hAnsi="Arial" w:cs="Arial"/>
                <w:color w:val="000000"/>
                <w:sz w:val="24"/>
                <w:szCs w:val="24"/>
                <w:u w:val="single"/>
                <w:rtl/>
              </w:rPr>
              <w:t>מנוגדת</w:t>
            </w:r>
            <w:r w:rsidRPr="00620934">
              <w:rPr>
                <w:rFonts w:ascii="Arial" w:eastAsia="Times New Roman" w:hAnsi="Arial" w:cs="Arial"/>
                <w:color w:val="000000"/>
                <w:sz w:val="24"/>
                <w:szCs w:val="24"/>
                <w:rtl/>
              </w:rPr>
              <w:t> למינקת החדשה, שהיא גויה בריאה וגסת ידיים. גם התייחסותן של השתיים אל תינוקותיהן, כפי שהיא מוצגת בסיפור, מהופכת: תינוקה של המינקת החדשה מת בנסיבות בלתי ברורות, ואילו שפרה תמסור את נפשה למען תינוקהּ.</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ה</w:t>
            </w:r>
            <w:r w:rsidRPr="00620934">
              <w:rPr>
                <w:rFonts w:ascii="Arial" w:eastAsia="Times New Roman" w:hAnsi="Arial" w:cs="Arial"/>
                <w:color w:val="000000"/>
                <w:sz w:val="24"/>
                <w:szCs w:val="24"/>
                <w:u w:val="single"/>
                <w:rtl/>
              </w:rPr>
              <w:t>"מקצועות"</w:t>
            </w:r>
            <w:r w:rsidRPr="00620934">
              <w:rPr>
                <w:rFonts w:ascii="Arial" w:eastAsia="Times New Roman" w:hAnsi="Arial" w:cs="Arial"/>
                <w:color w:val="000000"/>
                <w:sz w:val="24"/>
                <w:szCs w:val="24"/>
                <w:rtl/>
              </w:rPr>
              <w:t> שבהם שפרה מסוגלת לעבוד, הם תוצאה של ניצול חברתי: </w:t>
            </w:r>
            <w:r w:rsidRPr="00620934">
              <w:rPr>
                <w:rFonts w:ascii="Arial" w:eastAsia="Times New Roman" w:hAnsi="Arial" w:cs="Arial"/>
                <w:color w:val="000000"/>
                <w:sz w:val="24"/>
                <w:szCs w:val="24"/>
                <w:u w:val="single"/>
                <w:rtl/>
              </w:rPr>
              <w:t>הכביסה</w:t>
            </w:r>
            <w:r w:rsidRPr="00620934">
              <w:rPr>
                <w:rFonts w:ascii="Arial" w:eastAsia="Times New Roman" w:hAnsi="Arial" w:cs="Arial"/>
                <w:color w:val="000000"/>
                <w:sz w:val="24"/>
                <w:szCs w:val="24"/>
                <w:rtl/>
              </w:rPr>
              <w:t xml:space="preserve">, שהייתה מוחזקת כתפקיד נשי בלבד, מצריכה כוח רב, והיא כרוכה בקושי רב, שאינם הולמים את שפרה </w:t>
            </w:r>
            <w:proofErr w:type="spellStart"/>
            <w:r w:rsidRPr="00620934">
              <w:rPr>
                <w:rFonts w:ascii="Arial" w:eastAsia="Times New Roman" w:hAnsi="Arial" w:cs="Arial"/>
                <w:color w:val="000000"/>
                <w:sz w:val="24"/>
                <w:szCs w:val="24"/>
                <w:rtl/>
              </w:rPr>
              <w:t>השברירה</w:t>
            </w:r>
            <w:proofErr w:type="spellEnd"/>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ההנקה </w:t>
            </w:r>
            <w:r w:rsidRPr="00620934">
              <w:rPr>
                <w:rFonts w:ascii="Arial" w:eastAsia="Times New Roman" w:hAnsi="Arial" w:cs="Arial"/>
                <w:color w:val="000000"/>
                <w:sz w:val="24"/>
                <w:szCs w:val="24"/>
                <w:rtl/>
              </w:rPr>
              <w:t>שואבת כוחות רבים מן האישה, והיא כן מותאמת לשפרה ולמזגה (כפי שאמה מעידה) - כל עוד היא מניקה את תינוקה. ההנקה אינה מתאימה לשפרה, ברגע שהיא נאלצת לנטוש את תינוקה. לפיכך מתואר התינוק הזר כ"ברייה קטנה" </w:t>
            </w:r>
            <w:r w:rsidRPr="00620934">
              <w:rPr>
                <w:rFonts w:ascii="Arial" w:eastAsia="Times New Roman" w:hAnsi="Arial" w:cs="Arial"/>
                <w:color w:val="000000"/>
                <w:sz w:val="24"/>
                <w:szCs w:val="24"/>
                <w:u w:val="single"/>
                <w:rtl/>
              </w:rPr>
              <w:t>המתנפלת</w:t>
            </w:r>
            <w:r w:rsidRPr="00620934">
              <w:rPr>
                <w:rFonts w:ascii="Arial" w:eastAsia="Times New Roman" w:hAnsi="Arial" w:cs="Arial"/>
                <w:color w:val="000000"/>
                <w:sz w:val="24"/>
                <w:szCs w:val="24"/>
                <w:rtl/>
              </w:rPr>
              <w:t> עליה </w:t>
            </w:r>
            <w:r w:rsidRPr="00620934">
              <w:rPr>
                <w:rFonts w:ascii="Arial" w:eastAsia="Times New Roman" w:hAnsi="Arial" w:cs="Arial"/>
                <w:color w:val="000000"/>
                <w:sz w:val="24"/>
                <w:szCs w:val="24"/>
                <w:u w:val="single"/>
                <w:rtl/>
              </w:rPr>
              <w:t>בפה רירי</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בחום זר </w:t>
            </w:r>
            <w:r w:rsidRPr="00620934">
              <w:rPr>
                <w:rFonts w:ascii="Arial" w:eastAsia="Times New Roman" w:hAnsi="Arial" w:cs="Arial"/>
                <w:color w:val="000000"/>
                <w:sz w:val="24"/>
                <w:szCs w:val="24"/>
                <w:rtl/>
              </w:rPr>
              <w:t> ו"בצימאון לא ידוע לה – "</w:t>
            </w:r>
            <w:r w:rsidRPr="00620934">
              <w:rPr>
                <w:rFonts w:ascii="Arial" w:eastAsia="Times New Roman" w:hAnsi="Arial" w:cs="Arial"/>
                <w:color w:val="000000"/>
                <w:sz w:val="24"/>
                <w:szCs w:val="24"/>
                <w:u w:val="single"/>
                <w:rtl/>
              </w:rPr>
              <w:t>צימאון</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העלוקות</w:t>
            </w:r>
            <w:r w:rsidRPr="00620934">
              <w:rPr>
                <w:rFonts w:ascii="Arial" w:eastAsia="Times New Roman" w:hAnsi="Arial" w:cs="Arial"/>
                <w:color w:val="000000"/>
                <w:sz w:val="24"/>
                <w:szCs w:val="24"/>
                <w:rtl/>
              </w:rPr>
              <w:t>". לסיכום, שפרה פועלת מתוך שני מניעים: מתוך הקשר לבעלה ומתוך הקשר לילדיה, בעיקר – לתינוק.</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xml:space="preserve">חוסר הברירה </w:t>
            </w:r>
            <w:proofErr w:type="spellStart"/>
            <w:r w:rsidRPr="00620934">
              <w:rPr>
                <w:rFonts w:ascii="Arial" w:eastAsia="Times New Roman" w:hAnsi="Arial" w:cs="Arial"/>
                <w:color w:val="000000"/>
                <w:sz w:val="24"/>
                <w:szCs w:val="24"/>
                <w:rtl/>
              </w:rPr>
              <w:t>העיסוקית</w:t>
            </w:r>
            <w:proofErr w:type="spellEnd"/>
            <w:r w:rsidRPr="00620934">
              <w:rPr>
                <w:rFonts w:ascii="Arial" w:eastAsia="Times New Roman" w:hAnsi="Arial" w:cs="Arial"/>
                <w:color w:val="000000"/>
                <w:sz w:val="24"/>
                <w:szCs w:val="24"/>
                <w:rtl/>
              </w:rPr>
              <w:t xml:space="preserve"> או </w:t>
            </w:r>
            <w:proofErr w:type="spellStart"/>
            <w:r w:rsidRPr="00620934">
              <w:rPr>
                <w:rFonts w:ascii="Arial" w:eastAsia="Times New Roman" w:hAnsi="Arial" w:cs="Arial"/>
                <w:color w:val="000000"/>
                <w:sz w:val="24"/>
                <w:szCs w:val="24"/>
                <w:rtl/>
              </w:rPr>
              <w:t>הפרנסתית</w:t>
            </w:r>
            <w:proofErr w:type="spellEnd"/>
            <w:r w:rsidRPr="00620934">
              <w:rPr>
                <w:rFonts w:ascii="Arial" w:eastAsia="Times New Roman" w:hAnsi="Arial" w:cs="Arial"/>
                <w:color w:val="000000"/>
                <w:sz w:val="24"/>
                <w:szCs w:val="24"/>
                <w:rtl/>
              </w:rPr>
              <w:t xml:space="preserve"> מוביל אותה לצייתנות בעל כורחה – וכך היא יוצאת לעבודה. הרגש האימהי שובר אותה, והוא שמוביל אותה לרגשי אשם כלפי תינוקה (מדוע לא חיתלה אותו טרם צאתה?), לשבירה הנפשית  בבית האחוזה (היא פורצת בבכי לאחר ההנקה) ולחזרה הביתה בתנאים בלתי אפשריים, שמובילים למותה. כאישה היא פועלת מתוך הרגש גם כאן, ללא שיקול דעת, ואולי אין לה ברירה. החברה מנצלת את העני, מפנה לו עורף. בני האדם העשירים אינם מתייחסים לרגשות של העניים, אפילו לא לניתוקה של אם מתינוקה הרך.</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b/>
                <w:bCs/>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b/>
                <w:bCs/>
                <w:color w:val="000000"/>
                <w:sz w:val="24"/>
                <w:szCs w:val="24"/>
                <w:u w:val="single"/>
                <w:rtl/>
              </w:rPr>
              <w:t>החלום וההזיה</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i/>
                <w:iCs/>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i/>
                <w:iCs/>
                <w:color w:val="000000"/>
                <w:sz w:val="24"/>
                <w:szCs w:val="24"/>
                <w:rtl/>
              </w:rPr>
              <w:t>ההלוויה: </w:t>
            </w:r>
            <w:r w:rsidRPr="00620934">
              <w:rPr>
                <w:rFonts w:ascii="Arial" w:eastAsia="Times New Roman" w:hAnsi="Arial" w:cs="Arial"/>
                <w:color w:val="000000"/>
                <w:sz w:val="24"/>
                <w:szCs w:val="24"/>
                <w:rtl/>
              </w:rPr>
              <w:t>שפרה, נערה צעירה, עוד לא עיבדה את האבל על מות בעלה. היא </w:t>
            </w:r>
            <w:r w:rsidRPr="00620934">
              <w:rPr>
                <w:rFonts w:ascii="Arial" w:eastAsia="Times New Roman" w:hAnsi="Arial" w:cs="Arial"/>
                <w:color w:val="000000"/>
                <w:sz w:val="24"/>
                <w:szCs w:val="24"/>
                <w:u w:val="single"/>
                <w:rtl/>
              </w:rPr>
              <w:t>רצה אחר מיטתו</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בפה פעור</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אילמת</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כמו בחלום</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הקרח חלקלק אך היא אינה מועדת,</w:t>
            </w:r>
            <w:r w:rsidRPr="00620934">
              <w:rPr>
                <w:rFonts w:ascii="Arial" w:eastAsia="Times New Roman" w:hAnsi="Arial" w:cs="Arial"/>
                <w:color w:val="000000"/>
                <w:sz w:val="24"/>
                <w:szCs w:val="24"/>
                <w:rtl/>
              </w:rPr>
              <w:t> </w:t>
            </w:r>
            <w:r w:rsidRPr="00620934">
              <w:rPr>
                <w:rFonts w:ascii="Arial" w:eastAsia="Times New Roman" w:hAnsi="Arial" w:cs="Arial"/>
                <w:color w:val="000000"/>
                <w:sz w:val="24"/>
                <w:szCs w:val="24"/>
                <w:u w:val="single"/>
                <w:rtl/>
              </w:rPr>
              <w:t>כמו בחלום</w:t>
            </w:r>
            <w:r w:rsidRPr="00620934">
              <w:rPr>
                <w:rFonts w:ascii="Arial" w:eastAsia="Times New Roman" w:hAnsi="Arial" w:cs="Arial"/>
                <w:color w:val="000000"/>
                <w:sz w:val="24"/>
                <w:szCs w:val="24"/>
                <w:rtl/>
              </w:rPr>
              <w:t>  - החזרה מדגישה את התחושה. היא מקיצה בבית אמה "בדמדומי הבוקר" לעולם חדש וזר לה. מדהים אותה "החיוורון החדש שנח על הקירות". </w:t>
            </w:r>
            <w:r w:rsidRPr="00620934">
              <w:rPr>
                <w:rFonts w:ascii="Arial" w:eastAsia="Times New Roman" w:hAnsi="Arial" w:cs="Arial"/>
                <w:color w:val="000000"/>
                <w:sz w:val="24"/>
                <w:szCs w:val="24"/>
                <w:u w:val="single"/>
                <w:rtl/>
              </w:rPr>
              <w:t>צריחת עורבים</w:t>
            </w:r>
            <w:r w:rsidRPr="00620934">
              <w:rPr>
                <w:rFonts w:ascii="Arial" w:eastAsia="Times New Roman" w:hAnsi="Arial" w:cs="Arial"/>
                <w:color w:val="000000"/>
                <w:sz w:val="24"/>
                <w:szCs w:val="24"/>
                <w:rtl/>
              </w:rPr>
              <w:t> (קונוטציות של מוות) נשמעת מאחורי החלון מחוסר התריסים, ופתי שלג גדולות מרפרפות </w:t>
            </w:r>
            <w:r w:rsidRPr="00620934">
              <w:rPr>
                <w:rFonts w:ascii="Arial" w:eastAsia="Times New Roman" w:hAnsi="Arial" w:cs="Arial"/>
                <w:color w:val="000000"/>
                <w:sz w:val="24"/>
                <w:szCs w:val="24"/>
                <w:u w:val="single"/>
                <w:rtl/>
              </w:rPr>
              <w:t>בלי קול</w:t>
            </w:r>
            <w:r w:rsidRPr="00620934">
              <w:rPr>
                <w:rFonts w:ascii="Arial" w:eastAsia="Times New Roman" w:hAnsi="Arial" w:cs="Arial"/>
                <w:color w:val="000000"/>
                <w:sz w:val="24"/>
                <w:szCs w:val="24"/>
                <w:rtl/>
              </w:rPr>
              <w:t> - שוב השקט, האילמוּת. המחשבה על כיסוי הקבר בשלג, מעידה על הקושי שלה לחשוב על בעלה כמת. (קבר יהודי נשאר ללא מצבה במשך שנה, מנהג זה מותיר איזושהי תחושת קירבה.) </w:t>
            </w:r>
            <w:r w:rsidRPr="00620934">
              <w:rPr>
                <w:rFonts w:ascii="Arial" w:eastAsia="Times New Roman" w:hAnsi="Arial" w:cs="Arial"/>
                <w:color w:val="000000"/>
                <w:sz w:val="24"/>
                <w:szCs w:val="24"/>
                <w:u w:val="single"/>
                <w:rtl/>
              </w:rPr>
              <w:t> שתיקתה</w:t>
            </w:r>
            <w:r w:rsidRPr="00620934">
              <w:rPr>
                <w:rFonts w:ascii="Arial" w:eastAsia="Times New Roman" w:hAnsi="Arial" w:cs="Arial"/>
                <w:color w:val="000000"/>
                <w:sz w:val="24"/>
                <w:szCs w:val="24"/>
                <w:rtl/>
              </w:rPr>
              <w:t> של שפרה מודגשת פעם נוספת, כשהיא נוסעת במרכבת האדונים לעבודתה. הנוף מרפרף על פניה ו"מהבהב" - מייצג את הבלבול והחולשה בהם היא שרויה (הוא מטונימי למצבה הנפשי). בנסיעה הלוך היא מדמה עצמה לציפור חסרת אונים  פעמיים (ע' 375).</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xml:space="preserve">השקט הקבוע של שפרה עומד מול קולות אחרים: צריחת העורבים, צעקת העז, וצעקתה שלה לאחר הנקתו של התינוק הזר. שקט מול קולות, הוא מוטיב בסיפור. ביטוי נוסף ומיוחד של המוטיב הוא צלצול פעמונים, שמוזכר שלוש פעמים בסיפור. פעמוני הכנסייה מלווים את היום שלמחרת הלווית הבעל. אלה הם צלצוליהם של פעמוני עיירתה, </w:t>
            </w:r>
            <w:proofErr w:type="spellStart"/>
            <w:r w:rsidRPr="00620934">
              <w:rPr>
                <w:rFonts w:ascii="Arial" w:eastAsia="Times New Roman" w:hAnsi="Arial" w:cs="Arial"/>
                <w:color w:val="000000"/>
                <w:sz w:val="24"/>
                <w:szCs w:val="24"/>
                <w:rtl/>
              </w:rPr>
              <w:t>סמיונובקה</w:t>
            </w:r>
            <w:proofErr w:type="spellEnd"/>
            <w:r w:rsidRPr="00620934">
              <w:rPr>
                <w:rFonts w:ascii="Arial" w:eastAsia="Times New Roman" w:hAnsi="Arial" w:cs="Arial"/>
                <w:color w:val="000000"/>
                <w:sz w:val="24"/>
                <w:szCs w:val="24"/>
                <w:rtl/>
              </w:rPr>
              <w:t xml:space="preserve">. פעם שניה הם נשמעים בדרכה אל בית האדונים. צלצולם </w:t>
            </w:r>
            <w:proofErr w:type="spellStart"/>
            <w:r w:rsidRPr="00620934">
              <w:rPr>
                <w:rFonts w:ascii="Arial" w:eastAsia="Times New Roman" w:hAnsi="Arial" w:cs="Arial"/>
                <w:color w:val="000000"/>
                <w:sz w:val="24"/>
                <w:szCs w:val="24"/>
                <w:rtl/>
              </w:rPr>
              <w:t>מעוררבה</w:t>
            </w:r>
            <w:proofErr w:type="spellEnd"/>
            <w:r w:rsidRPr="00620934">
              <w:rPr>
                <w:rFonts w:ascii="Arial" w:eastAsia="Times New Roman" w:hAnsi="Arial" w:cs="Arial"/>
                <w:color w:val="000000"/>
                <w:sz w:val="24"/>
                <w:szCs w:val="24"/>
                <w:rtl/>
              </w:rPr>
              <w:t xml:space="preserve"> אסוציאציה של מוות ושל פרידה מן הבית, </w:t>
            </w:r>
            <w:proofErr w:type="spellStart"/>
            <w:r w:rsidRPr="00620934">
              <w:rPr>
                <w:rFonts w:ascii="Arial" w:eastAsia="Times New Roman" w:hAnsi="Arial" w:cs="Arial"/>
                <w:color w:val="000000"/>
                <w:sz w:val="24"/>
                <w:szCs w:val="24"/>
                <w:rtl/>
              </w:rPr>
              <w:t>סמיונובקה</w:t>
            </w:r>
            <w:proofErr w:type="spellEnd"/>
            <w:r w:rsidRPr="00620934">
              <w:rPr>
                <w:rFonts w:ascii="Arial" w:eastAsia="Times New Roman" w:hAnsi="Arial" w:cs="Arial"/>
                <w:color w:val="000000"/>
                <w:sz w:val="24"/>
                <w:szCs w:val="24"/>
                <w:rtl/>
              </w:rPr>
              <w:t xml:space="preserve">. בפעם השלישית שנשמעים פעמוני הכנסייה בסיפור, הם נשמעים לאחר הנקת התינוק הזר. לאחר-מכן </w:t>
            </w:r>
            <w:proofErr w:type="spellStart"/>
            <w:r w:rsidRPr="00620934">
              <w:rPr>
                <w:rFonts w:ascii="Arial" w:eastAsia="Times New Roman" w:hAnsi="Arial" w:cs="Arial"/>
                <w:color w:val="000000"/>
                <w:sz w:val="24"/>
                <w:szCs w:val="24"/>
                <w:rtl/>
              </w:rPr>
              <w:t>שפרהשפרה</w:t>
            </w:r>
            <w:proofErr w:type="spellEnd"/>
            <w:r w:rsidRPr="00620934">
              <w:rPr>
                <w:rFonts w:ascii="Arial" w:eastAsia="Times New Roman" w:hAnsi="Arial" w:cs="Arial"/>
                <w:color w:val="000000"/>
                <w:sz w:val="24"/>
                <w:szCs w:val="24"/>
                <w:rtl/>
              </w:rPr>
              <w:t xml:space="preserve"> הרגישה והשברירית נשברת ובוכה - ומאבדת את עבודתה.</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color w:val="000000"/>
                <w:sz w:val="24"/>
                <w:szCs w:val="24"/>
                <w:rtl/>
              </w:rPr>
              <w:t> </w:t>
            </w:r>
          </w:p>
          <w:p w:rsidR="00620934" w:rsidRPr="00620934" w:rsidRDefault="00620934" w:rsidP="00620934">
            <w:pPr>
              <w:bidi/>
              <w:spacing w:after="0" w:line="270" w:lineRule="atLeast"/>
              <w:rPr>
                <w:rFonts w:ascii="Times New Roman" w:eastAsia="Times New Roman" w:hAnsi="Times New Roman" w:cs="Times New Roman"/>
                <w:color w:val="000000"/>
                <w:sz w:val="24"/>
                <w:szCs w:val="24"/>
                <w:rtl/>
              </w:rPr>
            </w:pPr>
            <w:r w:rsidRPr="00620934">
              <w:rPr>
                <w:rFonts w:ascii="Arial" w:eastAsia="Times New Roman" w:hAnsi="Arial" w:cs="Arial"/>
                <w:b/>
                <w:bCs/>
                <w:color w:val="000000"/>
                <w:rtl/>
              </w:rPr>
              <w:t>ערכה: דבורה לוי. </w:t>
            </w:r>
          </w:p>
          <w:p w:rsidR="00620934" w:rsidRPr="00620934" w:rsidRDefault="00620934" w:rsidP="00620934">
            <w:pPr>
              <w:bidi/>
              <w:spacing w:after="0" w:line="240" w:lineRule="auto"/>
              <w:rPr>
                <w:rFonts w:ascii="Times New Roman" w:eastAsia="Times New Roman" w:hAnsi="Times New Roman" w:cs="Times New Roman"/>
                <w:color w:val="000000"/>
                <w:sz w:val="24"/>
                <w:szCs w:val="24"/>
                <w:rtl/>
              </w:rPr>
            </w:pPr>
            <w:r w:rsidRPr="00620934">
              <w:rPr>
                <w:rFonts w:ascii="Times New Roman" w:eastAsia="Times New Roman" w:hAnsi="Times New Roman" w:cs="Times New Roman"/>
                <w:color w:val="000000"/>
                <w:sz w:val="24"/>
                <w:szCs w:val="24"/>
              </w:rPr>
              <w:t> </w:t>
            </w:r>
          </w:p>
        </w:tc>
      </w:tr>
      <w:tr w:rsidR="00620934" w:rsidRPr="00620934" w:rsidTr="00620934">
        <w:trPr>
          <w:trHeight w:val="269"/>
          <w:tblCellSpacing w:w="0" w:type="dxa"/>
        </w:trPr>
        <w:tc>
          <w:tcPr>
            <w:tcW w:w="0" w:type="auto"/>
            <w:shd w:val="clear" w:color="auto" w:fill="FFFFFF"/>
            <w:hideMark/>
          </w:tcPr>
          <w:tbl>
            <w:tblPr>
              <w:tblW w:w="5000" w:type="pct"/>
              <w:jc w:val="right"/>
              <w:tblCellSpacing w:w="0" w:type="dxa"/>
              <w:tblCellMar>
                <w:left w:w="0" w:type="dxa"/>
                <w:right w:w="0" w:type="dxa"/>
              </w:tblCellMar>
              <w:tblLook w:val="04A0" w:firstRow="1" w:lastRow="0" w:firstColumn="1" w:lastColumn="0" w:noHBand="0" w:noVBand="1"/>
            </w:tblPr>
            <w:tblGrid>
              <w:gridCol w:w="9536"/>
            </w:tblGrid>
            <w:tr w:rsidR="00620934" w:rsidRPr="00620934" w:rsidTr="00620934">
              <w:trPr>
                <w:trHeight w:val="269"/>
                <w:tblCellSpacing w:w="0" w:type="dxa"/>
                <w:jc w:val="right"/>
              </w:trPr>
              <w:tc>
                <w:tcPr>
                  <w:tcW w:w="0" w:type="auto"/>
                  <w:vAlign w:val="center"/>
                  <w:hideMark/>
                </w:tcPr>
                <w:p w:rsidR="00620934" w:rsidRPr="00620934" w:rsidRDefault="00620934" w:rsidP="00620934">
                  <w:pPr>
                    <w:spacing w:after="0" w:line="240" w:lineRule="auto"/>
                    <w:jc w:val="right"/>
                    <w:rPr>
                      <w:rFonts w:ascii="Times New Roman" w:eastAsia="Times New Roman" w:hAnsi="Times New Roman" w:cs="Times New Roman"/>
                      <w:color w:val="000000"/>
                      <w:sz w:val="24"/>
                      <w:szCs w:val="24"/>
                      <w:rtl/>
                    </w:rPr>
                  </w:pPr>
                </w:p>
              </w:tc>
            </w:tr>
          </w:tbl>
          <w:p w:rsidR="00620934" w:rsidRPr="00620934" w:rsidRDefault="00620934" w:rsidP="00620934">
            <w:pPr>
              <w:spacing w:after="0" w:line="240" w:lineRule="auto"/>
              <w:jc w:val="right"/>
              <w:rPr>
                <w:rFonts w:ascii="Arial" w:eastAsia="Times New Roman" w:hAnsi="Arial" w:cs="Arial"/>
                <w:sz w:val="24"/>
                <w:szCs w:val="24"/>
              </w:rPr>
            </w:pPr>
          </w:p>
        </w:tc>
      </w:tr>
      <w:tr w:rsidR="00620934" w:rsidRPr="00620934" w:rsidTr="00620934">
        <w:trPr>
          <w:trHeight w:val="224"/>
          <w:tblCellSpacing w:w="0" w:type="dxa"/>
        </w:trPr>
        <w:tc>
          <w:tcPr>
            <w:tcW w:w="0" w:type="auto"/>
            <w:shd w:val="clear" w:color="auto" w:fill="FFFFFF"/>
            <w:hideMark/>
          </w:tcPr>
          <w:p w:rsidR="00620934" w:rsidRPr="00620934" w:rsidRDefault="00620934" w:rsidP="00620934">
            <w:pPr>
              <w:spacing w:after="0" w:line="240" w:lineRule="auto"/>
              <w:rPr>
                <w:rFonts w:ascii="Times New Roman" w:eastAsia="Times New Roman" w:hAnsi="Times New Roman" w:cs="Times New Roman"/>
                <w:sz w:val="20"/>
                <w:szCs w:val="20"/>
              </w:rPr>
            </w:pPr>
          </w:p>
        </w:tc>
      </w:tr>
    </w:tbl>
    <w:p w:rsidR="0094193B" w:rsidRDefault="0094193B"/>
    <w:sectPr w:rsidR="00941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34"/>
    <w:rsid w:val="00620934"/>
    <w:rsid w:val="009419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A1DE4-3631-4934-90BE-9B65935A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20934"/>
    <w:rPr>
      <w:color w:val="0000FF"/>
      <w:u w:val="single"/>
    </w:rPr>
  </w:style>
  <w:style w:type="character" w:customStyle="1" w:styleId="apple-converted-space">
    <w:name w:val="apple-converted-space"/>
    <w:basedOn w:val="a0"/>
    <w:rsid w:val="00620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on.hasharon.k12.il/new_ataralon/mikzoot/literature/m2_12_parshanut.html" TargetMode="Externa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2016-08-30T13:29:00Z</dcterms:created>
  <dcterms:modified xsi:type="dcterms:W3CDTF">2016-08-30T13:30:00Z</dcterms:modified>
</cp:coreProperties>
</file>