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72" w:rsidRDefault="002E2172" w:rsidP="002E2172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Fonts w:ascii="Arial" w:hAnsi="Arial" w:cs="Arial"/>
          <w:color w:val="3F3F3F"/>
          <w:rtl/>
        </w:rPr>
      </w:pPr>
    </w:p>
    <w:p w:rsidR="002E2172" w:rsidRPr="00290402" w:rsidRDefault="002E2172" w:rsidP="002E2172">
      <w:pPr>
        <w:pStyle w:val="NormalWeb"/>
        <w:bidi/>
        <w:spacing w:before="120" w:beforeAutospacing="0" w:after="120" w:afterAutospacing="0" w:line="360" w:lineRule="auto"/>
        <w:jc w:val="right"/>
        <w:rPr>
          <w:rFonts w:ascii="Arial" w:hAnsi="Arial" w:cs="Arial" w:hint="cs"/>
          <w:color w:val="252525"/>
          <w:sz w:val="21"/>
          <w:szCs w:val="21"/>
          <w:rtl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</w:t>
      </w:r>
      <w:r w:rsidRPr="00CE0674">
        <w:rPr>
          <w:rFonts w:ascii="Arial" w:hAnsi="Arial" w:cs="Arial"/>
          <w:b/>
          <w:bCs/>
          <w:color w:val="006621"/>
          <w:shd w:val="clear" w:color="auto" w:fill="FFFFFF"/>
        </w:rPr>
        <w:t>makifyahud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.tik-tak.net/wp-content/uploadfiles/.../2110-7102012_tzfirh.doc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E0674">
        <w:rPr>
          <w:rFonts w:asciiTheme="minorBidi" w:hAnsiTheme="minorBidi"/>
          <w:b/>
          <w:bCs/>
          <w:sz w:val="28"/>
          <w:szCs w:val="28"/>
          <w:u w:val="single"/>
          <w:rtl/>
        </w:rPr>
        <w:t>צפירה-אתגר קרת</w:t>
      </w:r>
    </w:p>
    <w:p w:rsidR="002E2172" w:rsidRPr="00CE0674" w:rsidRDefault="002E2172" w:rsidP="002E2172">
      <w:pPr>
        <w:spacing w:line="360" w:lineRule="auto"/>
        <w:jc w:val="center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>נהוג לציין 5 שלבים בהתפתחות עלילת הסיפור הקצר: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b/>
          <w:bCs/>
          <w:sz w:val="24"/>
          <w:szCs w:val="24"/>
          <w:rtl/>
        </w:rPr>
        <w:t>אקספוזיציה</w:t>
      </w:r>
      <w:r w:rsidRPr="00CE0674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הצגת הענין,הרקע (מקום וזמן),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דמויות ו"ניצני" הקונפליקט-העימות,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הבעיה.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b/>
          <w:bCs/>
          <w:sz w:val="24"/>
          <w:szCs w:val="24"/>
          <w:rtl/>
        </w:rPr>
        <w:t>סיבוך</w:t>
      </w:r>
      <w:r w:rsidRPr="00CE0674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ארוע מסוים הגורם לחריגה מהשגרה,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ולמעשה נותן את המניע להתפתחות העלילה.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b/>
          <w:bCs/>
          <w:sz w:val="24"/>
          <w:szCs w:val="24"/>
          <w:rtl/>
        </w:rPr>
        <w:t>שיא</w:t>
      </w:r>
      <w:r w:rsidRPr="00CE0674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הרגע שבו הק</w:t>
      </w:r>
      <w:r>
        <w:rPr>
          <w:rFonts w:asciiTheme="minorBidi" w:hAnsiTheme="minorBidi"/>
          <w:sz w:val="24"/>
          <w:szCs w:val="24"/>
          <w:rtl/>
        </w:rPr>
        <w:t>ונפליקט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(שנוצר בשל הארוע המסבך)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מגיע לשיאו.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b/>
          <w:bCs/>
          <w:sz w:val="24"/>
          <w:szCs w:val="24"/>
          <w:rtl/>
        </w:rPr>
        <w:t>מפנה</w:t>
      </w:r>
      <w:r w:rsidRPr="00CE0674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בו מתרחש שינוי המאפשר התמודדות כלשהי עם הקונפליקט.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b/>
          <w:bCs/>
          <w:sz w:val="24"/>
          <w:szCs w:val="24"/>
          <w:rtl/>
        </w:rPr>
        <w:t>התרה</w:t>
      </w:r>
      <w:r w:rsidRPr="00CE0674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הקונפליקט, העימות,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הבעיה,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באים לידי פתרון,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והסיפור מסתיים בסיום פתוח או בסיום סגור.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 xml:space="preserve">   בסיפור </w:t>
      </w:r>
      <w:r w:rsidRPr="00CE0674">
        <w:rPr>
          <w:rFonts w:asciiTheme="minorBidi" w:hAnsiTheme="minorBidi"/>
          <w:sz w:val="24"/>
          <w:szCs w:val="24"/>
          <w:u w:val="single"/>
          <w:rtl/>
        </w:rPr>
        <w:t>"צפירה" מאת אתגר קרת</w:t>
      </w:r>
      <w:r w:rsidRPr="00CE0674">
        <w:rPr>
          <w:rFonts w:asciiTheme="minorBidi" w:hAnsiTheme="minorBidi"/>
          <w:sz w:val="24"/>
          <w:szCs w:val="24"/>
          <w:rtl/>
        </w:rPr>
        <w:t xml:space="preserve"> אנו מתוודעים ב</w:t>
      </w:r>
      <w:r w:rsidRPr="00CE0674">
        <w:rPr>
          <w:rFonts w:asciiTheme="minorBidi" w:hAnsiTheme="minorBidi"/>
          <w:b/>
          <w:bCs/>
          <w:sz w:val="24"/>
          <w:szCs w:val="24"/>
          <w:rtl/>
        </w:rPr>
        <w:t>אקספוזיציה</w:t>
      </w:r>
      <w:r w:rsidRPr="00CE0674">
        <w:rPr>
          <w:rFonts w:asciiTheme="minorBidi" w:hAnsiTheme="minorBidi"/>
          <w:sz w:val="24"/>
          <w:szCs w:val="24"/>
          <w:rtl/>
        </w:rPr>
        <w:t xml:space="preserve"> למקום ולזמן: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תלמידי תיכון בארץ,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טקס יום הזכרון לשואה ולגבורה,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הרצאת ניצול שואה מאושוויץ ושיחתו של גיבור הסיפור אלי אחריה עם שולם,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שרת בית הספר,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שאמר שהוא מכיר את הניצול וגם הוא היה בזונדרן קומנדו.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כמו כן אנו מכירים את שאר הדמויות,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אם באופן ישיר ואם בעקיפין,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סיוון,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גלעד ושרון.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 xml:space="preserve">   כבר כאן מוארת מערכת היחסים ביניהם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כולל קנאת אלי בשרון על היותו עם סיוון,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משום שכתוב שהוא "מתרגש" מנוכחותה לצידו,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הערצת סיוון את שרון ש"עבר כמעט את כל השלבים" לקומנדו הימי ועומד לקבל פרס תלמיד מצטיין במסיבת הסיום של התיכון,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חברותם של גלעד ושרון,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שהיו ביחד בנבחרת הכדורסל של התיכון, והיחס שלהם למבוגרים,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לצבא,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לבית הספר,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לימי הזכרון וכדומה.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 xml:space="preserve">   בנוסף,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 xml:space="preserve">עולה מתוך מסירת הדברים </w:t>
      </w:r>
      <w:r w:rsidRPr="00CE0674">
        <w:rPr>
          <w:rFonts w:asciiTheme="minorBidi" w:hAnsiTheme="minorBidi"/>
          <w:sz w:val="24"/>
          <w:szCs w:val="24"/>
          <w:u w:val="single"/>
          <w:rtl/>
        </w:rPr>
        <w:t>ביקורת בולטת על הדרך בה מציגים את השואה,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/>
          <w:sz w:val="24"/>
          <w:szCs w:val="24"/>
          <w:u w:val="single"/>
          <w:rtl/>
        </w:rPr>
        <w:t xml:space="preserve">ועל הניכור </w:t>
      </w:r>
      <w:r w:rsidRPr="00CE0674">
        <w:rPr>
          <w:rFonts w:asciiTheme="minorBidi" w:hAnsiTheme="minorBidi"/>
          <w:sz w:val="24"/>
          <w:szCs w:val="24"/>
          <w:u w:val="single"/>
          <w:rtl/>
        </w:rPr>
        <w:t>שחווים בני-נוער בטקסים האלה</w:t>
      </w:r>
      <w:r w:rsidRPr="00CE0674">
        <w:rPr>
          <w:rFonts w:asciiTheme="minorBidi" w:hAnsiTheme="minorBidi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שאין בהם כדי לחבר את הנוער אל החוויה האישית אותה עברו הניצולים.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הטקס מתואר מ"פיו" של אלי,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מנקודת התצפית שלו, כאירוע,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לכאורה,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שגרתי וצפוי: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"דיקלמו את הקטעים הרגילים</w:t>
      </w:r>
      <w:r w:rsidRPr="00CE0674">
        <w:rPr>
          <w:rFonts w:asciiTheme="minorBidi" w:hAnsiTheme="minorBidi"/>
          <w:sz w:val="24"/>
          <w:szCs w:val="24"/>
          <w:rtl/>
        </w:rPr>
        <w:t>" ו"איש אחד די מבוגר עם סוודר בורדו", שהיה "אבא של מישהו מהתלמידים", סיפר על אושוויץ.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lastRenderedPageBreak/>
        <w:t>אלי היה מאושר בהתחלה מנוכחותה של סיוון לידו. לאחר מכן כאשר עברה לשבת ליד גלעד "בכסאות מאחורה" הוא נשאר לבדו,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אך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הוא מציין,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 xml:space="preserve">שכף ידו עדיין הזיעה מהמגע האקראי בג'ינס של סיוון. </w:t>
      </w:r>
      <w:r>
        <w:rPr>
          <w:rFonts w:asciiTheme="minorBidi" w:hAnsiTheme="minorBidi"/>
          <w:sz w:val="24"/>
          <w:szCs w:val="24"/>
          <w:rtl/>
        </w:rPr>
        <w:t>את זה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ואת </w:t>
      </w:r>
      <w:r w:rsidRPr="00CE0674">
        <w:rPr>
          <w:rFonts w:asciiTheme="minorBidi" w:hAnsiTheme="minorBidi"/>
          <w:sz w:val="24"/>
          <w:szCs w:val="24"/>
          <w:rtl/>
        </w:rPr>
        <w:t>"הבריסטולים השחורים עם שמות של מחנות ריכוז וציורים של גדרות תייל" הוא זוכר מהטקס.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 xml:space="preserve">   כמו כן אפשר להבין מהדיאלוג עם שולם,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שרת בית הספר,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שאלי איננו מתמצא כל כך במשמעות המושג "</w:t>
      </w:r>
      <w:r w:rsidRPr="00CE0674">
        <w:rPr>
          <w:rFonts w:asciiTheme="minorBidi" w:hAnsiTheme="minorBidi"/>
          <w:b/>
          <w:bCs/>
          <w:sz w:val="24"/>
          <w:szCs w:val="24"/>
          <w:rtl/>
        </w:rPr>
        <w:t>זונדרן קומנדו</w:t>
      </w:r>
      <w:r w:rsidRPr="00CE0674">
        <w:rPr>
          <w:rFonts w:asciiTheme="minorBidi" w:hAnsiTheme="minorBidi"/>
          <w:sz w:val="24"/>
          <w:szCs w:val="24"/>
          <w:rtl/>
        </w:rPr>
        <w:t>",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ואיננו יודע שאלו היו יהודים שעבדו במשרפות במחנות הריכוז ו"טיפלו" במתים-יהודים בגופות אחיהם...כלומר,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הוא מייצג גם סוג מסויים של בורות אצל בני הנוער,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שמתייחסים בהערצה למושגים כמו: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קומנדו,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שייטת וגיבושים,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אך דוחקים מתודעתם את ה"מסכנות" של העבר היהודי.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 xml:space="preserve">   </w:t>
      </w:r>
      <w:r w:rsidRPr="00CE0674">
        <w:rPr>
          <w:rFonts w:asciiTheme="minorBidi" w:hAnsiTheme="minorBidi"/>
          <w:b/>
          <w:bCs/>
          <w:sz w:val="24"/>
          <w:szCs w:val="24"/>
          <w:rtl/>
        </w:rPr>
        <w:t>הסיבוך</w:t>
      </w:r>
      <w:r w:rsidRPr="00CE0674">
        <w:rPr>
          <w:rFonts w:asciiTheme="minorBidi" w:hAnsiTheme="minorBidi"/>
          <w:sz w:val="24"/>
          <w:szCs w:val="24"/>
          <w:rtl/>
        </w:rPr>
        <w:t xml:space="preserve"> מתחיל במילים: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"אחרי הצהרים",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כאשר אלי נפגש במקרה במרכז המסחרי עם צורי ואביב משכבתו ושומע בנשימה אחת על שרון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שעבר את הראיון לשייטת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("הם בוחר</w:t>
      </w:r>
      <w:r>
        <w:rPr>
          <w:rFonts w:asciiTheme="minorBidi" w:hAnsiTheme="minorBidi"/>
          <w:sz w:val="24"/>
          <w:szCs w:val="24"/>
          <w:rtl/>
        </w:rPr>
        <w:t>ים אחד מאלף",מציין בהערצה צורי)</w:t>
      </w:r>
      <w:r w:rsidRPr="00CE0674">
        <w:rPr>
          <w:rFonts w:asciiTheme="minorBidi" w:hAnsiTheme="minorBidi"/>
          <w:sz w:val="24"/>
          <w:szCs w:val="24"/>
          <w:rtl/>
        </w:rPr>
        <w:t xml:space="preserve"> ועל גניבת האופניים של שולם והריסתם על ידי שרון וגלעד, שחגגו כך עם "בירות והכל" ב"חראקות על האופניים של שולם" את ההצלחה של שרון בראיון לשייטת.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הכל מדווח לאלי ע"י אביב וצורי,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כאשר הם אוכלים פלאפל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והטחינה והמים של הסלט נוזלים להם על הידיים.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אלי בודק ואכן מגלה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שהאופניים של שולם נעלמו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ומה שנשאר זה רק שרשרת מפורקת ו"מנעול של ירדני",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שהיה אמור להגן על רכושו הדל</w:t>
      </w:r>
      <w:r>
        <w:rPr>
          <w:rFonts w:asciiTheme="minorBidi" w:hAnsiTheme="minorBidi"/>
          <w:sz w:val="24"/>
          <w:szCs w:val="24"/>
          <w:rtl/>
        </w:rPr>
        <w:t xml:space="preserve"> ואמצעי הניידות של שרת בית הספר</w:t>
      </w:r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Pr="00CE0674">
        <w:rPr>
          <w:rFonts w:asciiTheme="minorBidi" w:hAnsiTheme="minorBidi"/>
          <w:sz w:val="24"/>
          <w:szCs w:val="24"/>
          <w:rtl/>
        </w:rPr>
        <w:t>אדם מבוגר וניצול שואה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ביום השואה!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 xml:space="preserve">   </w:t>
      </w:r>
      <w:r w:rsidRPr="00CE0674">
        <w:rPr>
          <w:rFonts w:asciiTheme="minorBidi" w:hAnsiTheme="minorBidi"/>
          <w:b/>
          <w:bCs/>
          <w:sz w:val="24"/>
          <w:szCs w:val="24"/>
          <w:rtl/>
        </w:rPr>
        <w:t>השיא</w:t>
      </w:r>
      <w:r w:rsidRPr="00CE0674">
        <w:rPr>
          <w:rFonts w:asciiTheme="minorBidi" w:hAnsiTheme="minorBidi"/>
          <w:sz w:val="24"/>
          <w:szCs w:val="24"/>
          <w:rtl/>
        </w:rPr>
        <w:t xml:space="preserve"> הוא ההלשנה של אלי על שרון וגלעד למחרת. אלי מחכה שכולם יכנסו לכתות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והולך לספר על המעשה למנהל בית הספר.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המנהל אומר לאלי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שעשה את המעשה הנכון בדיווח על הוונדליזם,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ואלי מבקש ממנו שאף אחד לא ידע על השיחה ביניהם.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שלושה ימים לאחר מכן נכנס המנהל לכיתה עם שוטר במדים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והם מוציאים את שרון וגלעד.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"לא עשו להם כלום,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רק הזהירו אותם",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מספר אלי,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אך אביו של שרון קנה לשרת אופני ספורט.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שולם סרב בהתחלה לקחת אותם בגלל צניעותו,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אך לבסוף הוא מתרצה.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אלי מרגיש שעשה את הדבר הנכון בדיווח,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והוא אף בטוח שאף אחד לא חושד בו ב"הלשנה".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 xml:space="preserve">   </w:t>
      </w:r>
      <w:r w:rsidRPr="00CE0674">
        <w:rPr>
          <w:rFonts w:asciiTheme="minorBidi" w:hAnsiTheme="minorBidi"/>
          <w:b/>
          <w:bCs/>
          <w:sz w:val="24"/>
          <w:szCs w:val="24"/>
          <w:rtl/>
        </w:rPr>
        <w:t>המפנה</w:t>
      </w:r>
      <w:r w:rsidRPr="00CE0674">
        <w:rPr>
          <w:rFonts w:asciiTheme="minorBidi" w:hAnsiTheme="minorBidi"/>
          <w:sz w:val="24"/>
          <w:szCs w:val="24"/>
          <w:rtl/>
        </w:rPr>
        <w:t xml:space="preserve"> הוא תכנון הנקמה של שרון וגלעד באלי. סיוון נשלחת ללכוד את אלי ולהפנותו אל ה"מלכודת" שהכינו לו, כאשר "מאחורי הצריפים חיכה לי שרון",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חיכה לו </w:t>
      </w:r>
      <w:r w:rsidRPr="00CE0674">
        <w:rPr>
          <w:rFonts w:asciiTheme="minorBidi" w:hAnsiTheme="minorBidi"/>
          <w:sz w:val="24"/>
          <w:szCs w:val="24"/>
          <w:rtl/>
        </w:rPr>
        <w:t>העימות המילולי ביניהם.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אלי חושב שסיוון דואגת לו לאחר שהיא מספרת לו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ש"שרון גילה שאתה זה שהלשנת על האופניים",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ולכן היא מציעה לו להסתלק לפני ששרון וגלעד יתפסו אותו, אך לא מהשער הראשי אלא "מהחור בגדר שמאחורי הצריפים".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מתברר שזו היתה קנוניה משות</w:t>
      </w:r>
      <w:r>
        <w:rPr>
          <w:rFonts w:asciiTheme="minorBidi" w:hAnsiTheme="minorBidi"/>
          <w:sz w:val="24"/>
          <w:szCs w:val="24"/>
          <w:rtl/>
        </w:rPr>
        <w:t>פת לשלושתם להפנותו למקום אחורי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CE0674">
        <w:rPr>
          <w:rFonts w:asciiTheme="minorBidi" w:hAnsiTheme="minorBidi"/>
          <w:sz w:val="24"/>
          <w:szCs w:val="24"/>
          <w:rtl/>
        </w:rPr>
        <w:t>שם יוכלו להכותו ללא עדים...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בעימות  הם מקללים אותו על "בגידתו" במושג חברות,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וכאשר אלי טוען שהם פגעו בכבודו של שולם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כאשר גנבו לו את האופניים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(בלב הוא חושב,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אך לא אומר: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 xml:space="preserve">"שגם הוא היה ביחידת קומנדו, שהוא בכה כמו ילד </w:t>
      </w:r>
      <w:r w:rsidRPr="00CE0674">
        <w:rPr>
          <w:rFonts w:asciiTheme="minorBidi" w:hAnsiTheme="minorBidi"/>
          <w:sz w:val="24"/>
          <w:szCs w:val="24"/>
          <w:rtl/>
        </w:rPr>
        <w:lastRenderedPageBreak/>
        <w:t>ביום השואה") עונה לו שרון: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"אתה שומע,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גלעד,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השטינקר הבכיין הזה יסביר לנו מה זה כבוד.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כבוד זה לא להלשין על חברים</w:t>
      </w:r>
      <w:r w:rsidRPr="00CE0674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CE0674">
        <w:rPr>
          <w:rFonts w:asciiTheme="minorBidi" w:hAnsiTheme="minorBidi"/>
          <w:sz w:val="24"/>
          <w:szCs w:val="24"/>
          <w:rtl/>
        </w:rPr>
        <w:t xml:space="preserve"> שרון מאגרף את ידו במטרה להכות את אלי כנקמה,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גם משום שכמעט פתחו לו תיק במשטרה,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אביו חושב שהוא גנב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ו"תלמיד מצטיין אני כבר לא אקבל". בנוסף הוא בטוח שאלי פנה למנהל משום שהוא מקנא בו על היותו תלמיד טוב ממנו,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ספורטאי טוב ממנו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ושיש לו חברה (סיוון),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שהיא "הבחורה הכי יפה בבית הספר".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 xml:space="preserve">   </w:t>
      </w:r>
      <w:r w:rsidRPr="00CE0674">
        <w:rPr>
          <w:rFonts w:asciiTheme="minorBidi" w:hAnsiTheme="minorBidi"/>
          <w:b/>
          <w:bCs/>
          <w:sz w:val="24"/>
          <w:szCs w:val="24"/>
          <w:rtl/>
        </w:rPr>
        <w:t xml:space="preserve">ההתרה </w:t>
      </w:r>
      <w:r w:rsidRPr="00CE0674">
        <w:rPr>
          <w:rFonts w:asciiTheme="minorBidi" w:hAnsiTheme="minorBidi"/>
          <w:sz w:val="24"/>
          <w:szCs w:val="24"/>
          <w:rtl/>
        </w:rPr>
        <w:t>מתרחשת במפתיע עם "בוא" הצפירה,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צפירת יום הזכרון לחללי צה"ל (מערכות ישראל) ולנפגעי פעולות האיבה.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הצפירה "מקפיאה" את שרון וגלעד,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ומאפשרת לאלי להתחמק בחסותה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כאשר היא "עוטפת אותי במגן בלתי נראה",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והם כמו:"בובות בחלון ראווה".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כל הפחד שלו מהם נעלם.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גלעד המחזיק את ז'קט העור שפשט מעליו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שרון נראה לו כמו "קולב בגדים מגודל", ושרון "כמו ילד קטן שמנסה לחקות איז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CE0674">
        <w:rPr>
          <w:rFonts w:asciiTheme="minorBidi" w:hAnsiTheme="minorBidi"/>
          <w:sz w:val="24"/>
          <w:szCs w:val="24"/>
          <w:rtl/>
        </w:rPr>
        <w:t xml:space="preserve"> פוזה שראה פעם בסרט פעולה". הם מתגמדים בעיניו בחסות הצפירה והציות האוטומטי שהם מפגינים מולה,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והוא הולך הביתה.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הצלתו חזקה יותר מהכבוד לצפירה זו של יום הזכרון.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>הסיום פותר את הבעיה כרגע,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אך אי אפשר לדעת מה יקרה בהמשך.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ינקמו בו בעתיד או לא...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24490C">
        <w:rPr>
          <w:rFonts w:asciiTheme="minorBidi" w:hAnsiTheme="minorBidi"/>
          <w:sz w:val="24"/>
          <w:szCs w:val="24"/>
          <w:rtl/>
        </w:rPr>
        <w:t xml:space="preserve">   </w:t>
      </w:r>
      <w:r w:rsidRPr="00CE0674">
        <w:rPr>
          <w:rFonts w:asciiTheme="minorBidi" w:hAnsiTheme="minorBidi"/>
          <w:sz w:val="24"/>
          <w:szCs w:val="24"/>
          <w:u w:val="single"/>
          <w:rtl/>
        </w:rPr>
        <w:t>ביקורת בולטת נוספת</w:t>
      </w:r>
      <w:r w:rsidRPr="00CE0674">
        <w:rPr>
          <w:rFonts w:asciiTheme="minorBidi" w:hAnsiTheme="minorBidi"/>
          <w:sz w:val="24"/>
          <w:szCs w:val="24"/>
          <w:rtl/>
        </w:rPr>
        <w:t xml:space="preserve"> העולה מרוח הדברים בסיפור היא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יחס בני הנוער (תלמידי תיכון בארץ) כלפי דור המבוגרים. הדבר בולט גם כאשר אלי פוגש את צורי ואביב בפלאפל, והם אומרים לו בטון משועשע: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"היית צריך לראות אותם עושים חראקות על האופניים של שולם". המעשה החמור שעשו שרון וגלעד לאיש מבוגר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אינו מטריד את דעתם של אלה המייצגים את בני שכבתו,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אלא משמש להם דווקא מקור לרכילות עסיסית והפגנת כוח. יחסם של רוב בני הנוער למבוגרים בסיפור ולפגיעה בהם הוא יחס אדיש וקר,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במיוחד כלפי מי שנראה חלש. שרון דווקא נפגע כאשר אביו רואה בו גנב,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אך אביו מהווה עבורו מקור כוח ואף מודל לחיקוי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בניגוד לשולם,שרת בית הספר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ולאלי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- "המסכן...וטיפוס של מלשן",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להשקפת עולמו.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CE0674">
        <w:rPr>
          <w:rFonts w:asciiTheme="minorBidi" w:hAnsiTheme="minorBidi"/>
          <w:sz w:val="24"/>
          <w:szCs w:val="24"/>
          <w:u w:val="single"/>
          <w:rtl/>
        </w:rPr>
        <w:t xml:space="preserve">   הסיפור מעלה מספר דילמות או ערכים מול ערכים: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>*</w:t>
      </w:r>
      <w:r w:rsidRPr="00CE0674">
        <w:rPr>
          <w:rFonts w:asciiTheme="minorBidi" w:hAnsiTheme="minorBidi"/>
          <w:sz w:val="24"/>
          <w:szCs w:val="24"/>
          <w:u w:val="single"/>
          <w:rtl/>
        </w:rPr>
        <w:t>פגיעה</w:t>
      </w:r>
      <w:r w:rsidRPr="00CE0674">
        <w:rPr>
          <w:rFonts w:asciiTheme="minorBidi" w:hAnsiTheme="minorBidi"/>
          <w:sz w:val="24"/>
          <w:szCs w:val="24"/>
          <w:rtl/>
        </w:rPr>
        <w:t xml:space="preserve"> בקדושת יום השואה מול כבוד ליום הזכר</w:t>
      </w:r>
      <w:r>
        <w:rPr>
          <w:rFonts w:asciiTheme="minorBidi" w:hAnsiTheme="minorBidi"/>
          <w:sz w:val="24"/>
          <w:szCs w:val="24"/>
          <w:rtl/>
        </w:rPr>
        <w:t>ון לחללי צה"ל.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>*</w:t>
      </w:r>
      <w:r w:rsidRPr="00CE0674">
        <w:rPr>
          <w:rFonts w:asciiTheme="minorBidi" w:hAnsiTheme="minorBidi"/>
          <w:sz w:val="24"/>
          <w:szCs w:val="24"/>
          <w:u w:val="single"/>
          <w:rtl/>
        </w:rPr>
        <w:t>"הלשנה"</w:t>
      </w:r>
      <w:r w:rsidRPr="0024490C">
        <w:rPr>
          <w:rFonts w:asciiTheme="minorBidi" w:hAnsiTheme="minorBidi"/>
          <w:sz w:val="24"/>
          <w:szCs w:val="24"/>
          <w:rtl/>
        </w:rPr>
        <w:t xml:space="preserve"> </w:t>
      </w:r>
      <w:r w:rsidRPr="0024490C"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בעיני בני נוער היא ערך פסול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המחייב עונש חריף עד כדי אלימות פיזית.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/>
          <w:sz w:val="24"/>
          <w:szCs w:val="24"/>
          <w:rtl/>
        </w:rPr>
        <w:t>הלשנה" היא נושא למחלוקת חריפה.</w:t>
      </w:r>
      <w:r w:rsidRPr="00CE0674">
        <w:rPr>
          <w:rFonts w:asciiTheme="minorBidi" w:hAnsiTheme="minorBidi"/>
          <w:sz w:val="24"/>
          <w:szCs w:val="24"/>
          <w:rtl/>
        </w:rPr>
        <w:t xml:space="preserve"> אלי איננו רואה במעשהו הלשנה אלא דווקא הגנה על כבודו של "לוחם קומנדו". האם הוא יכול לבחור לציית רק לערכים הנראים לו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ולא לעמוד בצפירה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שמסמלת את יום הזכרון לחללי מערכות ישראל ונפגעי מעשי האיבה? האם רצונו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lastRenderedPageBreak/>
        <w:t>לברוח מעונש אלים הוא ערך פסול?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האם קנאתו בשרון, משום שסיוון איננה "שלו" אלא של שרון, היא המניעה אותו ללכת למנהל ולספר את סיפור הריסת אופניו של שולם?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האם רצה להוריד מערכו של שרון בעיני סי</w:t>
      </w:r>
      <w:r>
        <w:rPr>
          <w:rFonts w:asciiTheme="minorBidi" w:hAnsiTheme="minorBidi"/>
          <w:sz w:val="24"/>
          <w:szCs w:val="24"/>
          <w:rtl/>
        </w:rPr>
        <w:t>וון?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 xml:space="preserve">   *</w:t>
      </w:r>
      <w:r w:rsidRPr="00CE0674">
        <w:rPr>
          <w:rFonts w:asciiTheme="minorBidi" w:hAnsiTheme="minorBidi"/>
          <w:sz w:val="24"/>
          <w:szCs w:val="24"/>
          <w:u w:val="single"/>
          <w:rtl/>
        </w:rPr>
        <w:t>מהו "כבוד"?</w:t>
      </w:r>
      <w:r w:rsidRPr="00CE0674">
        <w:rPr>
          <w:rFonts w:asciiTheme="minorBidi" w:hAnsiTheme="minorBidi"/>
          <w:sz w:val="24"/>
          <w:szCs w:val="24"/>
          <w:rtl/>
        </w:rPr>
        <w:t xml:space="preserve"> "אין לכם כבוד"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אומר אלי לשרון וגלעד על פגיעתם ברכושו של שולם.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 xml:space="preserve">כדי </w:t>
      </w:r>
      <w:r>
        <w:rPr>
          <w:rFonts w:asciiTheme="minorBidi" w:hAnsiTheme="minorBidi"/>
          <w:sz w:val="24"/>
          <w:szCs w:val="24"/>
          <w:rtl/>
        </w:rPr>
        <w:t>להחזיר את כבודו צריך "להלשין".</w:t>
      </w:r>
      <w:r w:rsidRPr="00CE0674">
        <w:rPr>
          <w:rFonts w:asciiTheme="minorBidi" w:hAnsiTheme="minorBidi"/>
          <w:sz w:val="24"/>
          <w:szCs w:val="24"/>
          <w:rtl/>
        </w:rPr>
        <w:t xml:space="preserve"> לעומתו טוען שרון: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"כבוד זה לא להלשין על חברים".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כלומר,לדעתו,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הלשנה היא שלילת כבוד האדם.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שתי תפיסות מנוגדות למהות של "הכבוד לזולת".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E0674">
        <w:rPr>
          <w:rFonts w:asciiTheme="minorBidi" w:hAnsiTheme="minorBidi"/>
          <w:sz w:val="24"/>
          <w:szCs w:val="24"/>
          <w:rtl/>
        </w:rPr>
        <w:t xml:space="preserve">   *</w:t>
      </w:r>
      <w:r w:rsidRPr="00CE0674">
        <w:rPr>
          <w:rFonts w:asciiTheme="minorBidi" w:hAnsiTheme="minorBidi"/>
          <w:sz w:val="24"/>
          <w:szCs w:val="24"/>
          <w:u w:val="single"/>
          <w:rtl/>
        </w:rPr>
        <w:t>מישור לאומי מול מישור אישי</w:t>
      </w:r>
      <w:r w:rsidRPr="00CE0674">
        <w:rPr>
          <w:rFonts w:asciiTheme="minorBidi" w:hAnsiTheme="minorBidi"/>
          <w:sz w:val="24"/>
          <w:szCs w:val="24"/>
          <w:rtl/>
        </w:rPr>
        <w:t>. לאלי אין לבטים בקשר לאי הציות לכללי הצפירה.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להיפך,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היא מגינה עליו ומצילה אותו.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אולם לפי תפיסה זו נוצר קרע בין המישור הלאומי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המחייב עמידה בצפירה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לבין המישור האישי,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שאיננו רואה חובה לעמוד בצפירה ולכבד את הערך של הזכרון הקולקטיבי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במיוחד כא</w:t>
      </w:r>
      <w:r>
        <w:rPr>
          <w:rFonts w:asciiTheme="minorBidi" w:hAnsiTheme="minorBidi"/>
          <w:sz w:val="24"/>
          <w:szCs w:val="24"/>
          <w:rtl/>
        </w:rPr>
        <w:t>שר הפרט נתון בסכנה.</w:t>
      </w:r>
    </w:p>
    <w:p w:rsidR="002E2172" w:rsidRPr="00CE0674" w:rsidRDefault="002E2172" w:rsidP="002E2172">
      <w:pPr>
        <w:spacing w:line="360" w:lineRule="auto"/>
        <w:rPr>
          <w:rFonts w:asciiTheme="minorBidi" w:hAnsiTheme="minorBidi"/>
          <w:sz w:val="24"/>
          <w:szCs w:val="24"/>
        </w:rPr>
      </w:pPr>
      <w:r w:rsidRPr="00CE0674">
        <w:rPr>
          <w:rFonts w:asciiTheme="minorBidi" w:hAnsiTheme="minorBidi"/>
          <w:sz w:val="24"/>
          <w:szCs w:val="24"/>
          <w:rtl/>
        </w:rPr>
        <w:t xml:space="preserve">   *</w:t>
      </w:r>
      <w:r>
        <w:rPr>
          <w:rFonts w:asciiTheme="minorBidi" w:hAnsiTheme="minorBidi"/>
          <w:sz w:val="24"/>
          <w:szCs w:val="24"/>
          <w:u w:val="single"/>
          <w:rtl/>
        </w:rPr>
        <w:t xml:space="preserve">הסיפור מתנהל בין שתי </w:t>
      </w:r>
      <w:r w:rsidRPr="00CE0674">
        <w:rPr>
          <w:rFonts w:asciiTheme="minorBidi" w:hAnsiTheme="minorBidi"/>
          <w:sz w:val="24"/>
          <w:szCs w:val="24"/>
          <w:u w:val="single"/>
          <w:rtl/>
        </w:rPr>
        <w:t>צפירות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>
        <w:rPr>
          <w:rFonts w:asciiTheme="minorBidi" w:hAnsiTheme="minorBidi"/>
          <w:sz w:val="24"/>
          <w:szCs w:val="24"/>
          <w:rtl/>
        </w:rPr>
        <w:t>המהוות</w:t>
      </w:r>
      <w:r w:rsidRPr="00CE0674">
        <w:rPr>
          <w:rFonts w:asciiTheme="minorBidi" w:hAnsiTheme="minorBidi"/>
          <w:sz w:val="24"/>
          <w:szCs w:val="24"/>
          <w:rtl/>
        </w:rPr>
        <w:t xml:space="preserve"> סמל לזכרון קולקטיבי ולעבר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המקרין על ההווה של העם היהודי במדינת ישראל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ולהתנהלות החברתית-מוסרית של הפרטים בו לפני יום העצמאות.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אולי נשמעת כאן</w:t>
      </w:r>
      <w:r w:rsidRPr="00CE0674">
        <w:rPr>
          <w:rFonts w:asciiTheme="minorBidi" w:hAnsiTheme="minorBidi"/>
          <w:sz w:val="24"/>
          <w:szCs w:val="24"/>
          <w:rtl/>
        </w:rPr>
        <w:t xml:space="preserve"> "צפירת אזהרה" לגבי ערכים במבחן המציאות בדור הנוכחי,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E0674">
        <w:rPr>
          <w:rFonts w:asciiTheme="minorBidi" w:hAnsiTheme="minorBidi"/>
          <w:sz w:val="24"/>
          <w:szCs w:val="24"/>
          <w:rtl/>
        </w:rPr>
        <w:t>משום שדילמות אלה ואחרות בסיפור "צפירה" מאת אתגר קרת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E0674">
        <w:rPr>
          <w:rFonts w:asciiTheme="minorBidi" w:hAnsiTheme="minorBidi"/>
          <w:sz w:val="24"/>
          <w:szCs w:val="24"/>
          <w:rtl/>
        </w:rPr>
        <w:t xml:space="preserve"> אינן נפתרות באופן חד משמעי.</w:t>
      </w:r>
    </w:p>
    <w:p w:rsidR="00BB5FE6" w:rsidRPr="002E2172" w:rsidRDefault="00BB5FE6">
      <w:bookmarkStart w:id="0" w:name="_GoBack"/>
      <w:bookmarkEnd w:id="0"/>
    </w:p>
    <w:sectPr w:rsidR="00BB5FE6" w:rsidRPr="002E2172" w:rsidSect="00A323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72"/>
    <w:rsid w:val="002E2172"/>
    <w:rsid w:val="00A32367"/>
    <w:rsid w:val="00B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5852</Characters>
  <Application>Microsoft Office Word</Application>
  <DocSecurity>0</DocSecurity>
  <Lines>48</Lines>
  <Paragraphs>14</Paragraphs>
  <ScaleCrop>false</ScaleCrop>
  <Company>Hewlett-Packard Company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דבורה לוי</dc:creator>
  <cp:lastModifiedBy>דבורה לוי</cp:lastModifiedBy>
  <cp:revision>1</cp:revision>
  <dcterms:created xsi:type="dcterms:W3CDTF">2018-01-13T20:48:00Z</dcterms:created>
  <dcterms:modified xsi:type="dcterms:W3CDTF">2018-01-13T20:48:00Z</dcterms:modified>
</cp:coreProperties>
</file>