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75" w:rsidRDefault="00D84CAC" w:rsidP="00DD7104">
      <w:pPr>
        <w:rPr>
          <w:rtl/>
        </w:rPr>
      </w:pPr>
      <w:r>
        <w:fldChar w:fldCharType="begin"/>
      </w:r>
      <w:r>
        <w:instrText xml:space="preserve"> HYPERLINK "</w:instrText>
      </w:r>
      <w:r w:rsidRPr="00D84CAC">
        <w:instrText>http://www.ozma-yeudit.co.il</w:instrText>
      </w:r>
      <w:r w:rsidRPr="00D84CAC">
        <w:rPr>
          <w:rtl/>
        </w:rPr>
        <w:instrText>/המצע/</w:instrText>
      </w:r>
      <w:r>
        <w:instrText xml:space="preserve">" </w:instrText>
      </w:r>
      <w:r>
        <w:fldChar w:fldCharType="separate"/>
      </w:r>
      <w:r w:rsidRPr="002D62E2">
        <w:rPr>
          <w:rStyle w:val="Hyperlink"/>
        </w:rPr>
        <w:t>http://www.ozma-yeudit.co.il</w:t>
      </w:r>
      <w:r w:rsidRPr="002D62E2">
        <w:rPr>
          <w:rStyle w:val="Hyperlink"/>
          <w:rtl/>
        </w:rPr>
        <w:t>/המצע/</w:t>
      </w:r>
      <w:r>
        <w:fldChar w:fldCharType="end"/>
      </w:r>
    </w:p>
    <w:p w:rsidR="00D84CAC" w:rsidRDefault="00D84CAC" w:rsidP="00DD7104">
      <w:pPr>
        <w:rPr>
          <w:rtl/>
        </w:rPr>
      </w:pPr>
      <w:bookmarkStart w:id="0" w:name="_GoBack"/>
      <w:bookmarkEnd w:id="0"/>
    </w:p>
    <w:p w:rsidR="00DD7104" w:rsidRPr="00DD7104" w:rsidRDefault="00DD7104" w:rsidP="00DD7104">
      <w:pPr>
        <w:spacing w:line="240" w:lineRule="auto"/>
        <w:jc w:val="center"/>
        <w:rPr>
          <w:rFonts w:ascii="&amp;quot" w:eastAsia="Times New Roman" w:hAnsi="&amp;quot" w:cs="Times New Roman"/>
          <w:color w:val="747474"/>
        </w:rPr>
      </w:pPr>
      <w:r w:rsidRPr="00DD7104">
        <w:rPr>
          <w:rFonts w:ascii="&amp;quot" w:eastAsia="Times New Roman" w:hAnsi="&amp;quot" w:cs="Times New Roman"/>
          <w:noProof/>
          <w:color w:val="747474"/>
        </w:rPr>
        <w:drawing>
          <wp:inline distT="0" distB="0" distL="0" distR="0" wp14:anchorId="451106D9" wp14:editId="0C563B69">
            <wp:extent cx="333375" cy="333375"/>
            <wp:effectExtent l="0" t="0" r="9525" b="9525"/>
            <wp:docPr id="3" name="תמונה 3" descr="http://www.ozma-yeudit.co.il/wp-content/uploads/2013/08/תמונה1-27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zma-yeudit.co.il/wp-content/uploads/2013/08/תמונה1-277x3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DD7104" w:rsidRPr="00DD7104" w:rsidRDefault="00DD7104" w:rsidP="00DD7104">
      <w:pPr>
        <w:spacing w:line="405" w:lineRule="atLeast"/>
        <w:jc w:val="center"/>
        <w:outlineLvl w:val="1"/>
        <w:rPr>
          <w:rFonts w:ascii="&amp;quot" w:eastAsia="Times New Roman" w:hAnsi="&amp;quot" w:cs="Times New Roman"/>
          <w:color w:val="333333"/>
          <w:sz w:val="30"/>
          <w:szCs w:val="30"/>
        </w:rPr>
      </w:pPr>
      <w:r w:rsidRPr="00DD7104">
        <w:rPr>
          <w:rFonts w:ascii="&amp;quot" w:eastAsia="Times New Roman" w:hAnsi="&amp;quot" w:cs="Times New Roman"/>
          <w:color w:val="333333"/>
          <w:sz w:val="30"/>
          <w:szCs w:val="30"/>
          <w:rtl/>
        </w:rPr>
        <w:t>עקרונות עוצמה יהודית</w:t>
      </w:r>
    </w:p>
    <w:p w:rsidR="00DD7104" w:rsidRPr="00DD7104" w:rsidRDefault="00DD7104" w:rsidP="00DD7104">
      <w:pPr>
        <w:spacing w:after="300" w:line="240" w:lineRule="auto"/>
        <w:rPr>
          <w:rFonts w:ascii="&amp;quot" w:eastAsia="Times New Roman" w:hAnsi="&amp;quot" w:cs="Times New Roman"/>
          <w:color w:val="747474"/>
        </w:rPr>
      </w:pPr>
      <w:r w:rsidRPr="00DD7104">
        <w:rPr>
          <w:rFonts w:ascii="&amp;quot" w:eastAsia="Times New Roman" w:hAnsi="&amp;quot" w:cs="Times New Roman"/>
          <w:b/>
          <w:bCs/>
          <w:color w:val="747474"/>
          <w:rtl/>
        </w:rPr>
        <w:t>עוצמה יהודית תפעל למען המטרות והערכים שלהלן</w:t>
      </w:r>
      <w:r w:rsidRPr="00DD7104">
        <w:rPr>
          <w:rFonts w:ascii="&amp;quot" w:eastAsia="Times New Roman" w:hAnsi="&amp;quot" w:cs="Times New Roman"/>
          <w:b/>
          <w:bCs/>
          <w:color w:val="747474"/>
        </w:rPr>
        <w:t>:</w:t>
      </w:r>
    </w:p>
    <w:p w:rsidR="00DD7104" w:rsidRPr="00DD7104" w:rsidRDefault="00DD7104" w:rsidP="00DD7104">
      <w:pPr>
        <w:numPr>
          <w:ilvl w:val="0"/>
          <w:numId w:val="1"/>
        </w:numPr>
        <w:spacing w:before="100" w:beforeAutospacing="1" w:after="100" w:afterAutospacing="1" w:line="240" w:lineRule="auto"/>
        <w:rPr>
          <w:rFonts w:ascii="&amp;quot" w:eastAsia="Times New Roman" w:hAnsi="&amp;quot" w:cs="Times New Roman"/>
          <w:color w:val="747474"/>
        </w:rPr>
      </w:pPr>
      <w:r w:rsidRPr="00DD7104">
        <w:rPr>
          <w:rFonts w:ascii="&amp;quot" w:eastAsia="Times New Roman" w:hAnsi="&amp;quot" w:cs="Times New Roman"/>
          <w:b/>
          <w:bCs/>
          <w:color w:val="747474"/>
          <w:rtl/>
        </w:rPr>
        <w:t xml:space="preserve">מדינת ישראל היא מדינה יהודית, </w:t>
      </w:r>
      <w:proofErr w:type="spellStart"/>
      <w:r w:rsidRPr="00DD7104">
        <w:rPr>
          <w:rFonts w:ascii="&amp;quot" w:eastAsia="Times New Roman" w:hAnsi="&amp;quot" w:cs="Times New Roman"/>
          <w:b/>
          <w:bCs/>
          <w:color w:val="747474"/>
          <w:rtl/>
        </w:rPr>
        <w:t>באופיה</w:t>
      </w:r>
      <w:proofErr w:type="spellEnd"/>
      <w:r w:rsidRPr="00DD7104">
        <w:rPr>
          <w:rFonts w:ascii="&amp;quot" w:eastAsia="Times New Roman" w:hAnsi="&amp;quot" w:cs="Times New Roman"/>
          <w:b/>
          <w:bCs/>
          <w:color w:val="747474"/>
          <w:rtl/>
        </w:rPr>
        <w:t>, בסמליה הלאומיים וערכיה המשפטיים. עברית היא שפתה הרשמית היחידה</w:t>
      </w:r>
      <w:r w:rsidRPr="00DD7104">
        <w:rPr>
          <w:rFonts w:ascii="&amp;quot" w:eastAsia="Times New Roman" w:hAnsi="&amp;quot" w:cs="Times New Roman"/>
          <w:b/>
          <w:bCs/>
          <w:color w:val="747474"/>
        </w:rPr>
        <w:t>.</w:t>
      </w:r>
    </w:p>
    <w:p w:rsidR="00DD7104" w:rsidRPr="00DD7104" w:rsidRDefault="00DD7104" w:rsidP="00DD7104">
      <w:pPr>
        <w:numPr>
          <w:ilvl w:val="0"/>
          <w:numId w:val="1"/>
        </w:numPr>
        <w:spacing w:before="100" w:beforeAutospacing="1" w:after="100" w:afterAutospacing="1" w:line="240" w:lineRule="auto"/>
        <w:rPr>
          <w:rFonts w:ascii="&amp;quot" w:eastAsia="Times New Roman" w:hAnsi="&amp;quot" w:cs="Times New Roman"/>
          <w:color w:val="747474"/>
        </w:rPr>
      </w:pPr>
      <w:r w:rsidRPr="00DD7104">
        <w:rPr>
          <w:rFonts w:ascii="&amp;quot" w:eastAsia="Times New Roman" w:hAnsi="&amp;quot" w:cs="Times New Roman"/>
          <w:b/>
          <w:bCs/>
          <w:color w:val="747474"/>
          <w:rtl/>
        </w:rPr>
        <w:t>חינוך יהודי</w:t>
      </w:r>
      <w:r w:rsidRPr="00DD7104">
        <w:rPr>
          <w:rFonts w:ascii="&amp;quot" w:eastAsia="Times New Roman" w:hAnsi="&amp;quot" w:cs="Times New Roman"/>
          <w:b/>
          <w:bCs/>
          <w:color w:val="747474"/>
        </w:rPr>
        <w:t>:</w:t>
      </w:r>
      <w:r w:rsidRPr="00DD7104">
        <w:rPr>
          <w:rFonts w:ascii="&amp;quot" w:eastAsia="Times New Roman" w:hAnsi="&amp;quot" w:cs="Times New Roman"/>
          <w:color w:val="747474"/>
        </w:rPr>
        <w:t xml:space="preserve"> </w:t>
      </w:r>
      <w:r w:rsidRPr="00DD7104">
        <w:rPr>
          <w:rFonts w:ascii="&amp;quot" w:eastAsia="Times New Roman" w:hAnsi="&amp;quot" w:cs="Times New Roman"/>
          <w:color w:val="747474"/>
          <w:rtl/>
        </w:rPr>
        <w:t>ילדי ישראל יחונכו לאהבת הארץ, ערבות הדדית בתוך העם היהודי והכרת ההיסטוריה המורשת  והמסורת היהודית</w:t>
      </w:r>
      <w:r w:rsidRPr="00DD7104">
        <w:rPr>
          <w:rFonts w:ascii="&amp;quot" w:eastAsia="Times New Roman" w:hAnsi="&amp;quot" w:cs="Times New Roman"/>
          <w:color w:val="747474"/>
        </w:rPr>
        <w:t>.</w:t>
      </w:r>
    </w:p>
    <w:p w:rsidR="00DD7104" w:rsidRPr="00DD7104" w:rsidRDefault="00DD7104" w:rsidP="00DD7104">
      <w:pPr>
        <w:numPr>
          <w:ilvl w:val="0"/>
          <w:numId w:val="1"/>
        </w:numPr>
        <w:spacing w:before="100" w:beforeAutospacing="1" w:after="100" w:afterAutospacing="1" w:line="240" w:lineRule="auto"/>
        <w:rPr>
          <w:rFonts w:ascii="&amp;quot" w:eastAsia="Times New Roman" w:hAnsi="&amp;quot" w:cs="Times New Roman"/>
          <w:color w:val="747474"/>
        </w:rPr>
      </w:pPr>
      <w:r w:rsidRPr="00DD7104">
        <w:rPr>
          <w:rFonts w:ascii="&amp;quot" w:eastAsia="Times New Roman" w:hAnsi="&amp;quot" w:cs="Times New Roman"/>
          <w:b/>
          <w:bCs/>
          <w:color w:val="747474"/>
          <w:rtl/>
        </w:rPr>
        <w:t>הרחקת מסתננים וגנבי גבול</w:t>
      </w:r>
      <w:r w:rsidRPr="00DD7104">
        <w:rPr>
          <w:rFonts w:ascii="&amp;quot" w:eastAsia="Times New Roman" w:hAnsi="&amp;quot" w:cs="Times New Roman"/>
          <w:b/>
          <w:bCs/>
          <w:color w:val="747474"/>
        </w:rPr>
        <w:t>:</w:t>
      </w:r>
      <w:r w:rsidRPr="00DD7104">
        <w:rPr>
          <w:rFonts w:ascii="&amp;quot" w:eastAsia="Times New Roman" w:hAnsi="&amp;quot" w:cs="Times New Roman"/>
          <w:color w:val="747474"/>
        </w:rPr>
        <w:t xml:space="preserve"> </w:t>
      </w:r>
      <w:r w:rsidRPr="00DD7104">
        <w:rPr>
          <w:rFonts w:ascii="&amp;quot" w:eastAsia="Times New Roman" w:hAnsi="&amp;quot" w:cs="Times New Roman"/>
          <w:color w:val="747474"/>
          <w:rtl/>
        </w:rPr>
        <w:t xml:space="preserve">כדי לשמור על </w:t>
      </w:r>
      <w:proofErr w:type="spellStart"/>
      <w:r w:rsidRPr="00DD7104">
        <w:rPr>
          <w:rFonts w:ascii="&amp;quot" w:eastAsia="Times New Roman" w:hAnsi="&amp;quot" w:cs="Times New Roman"/>
          <w:color w:val="747474"/>
          <w:rtl/>
        </w:rPr>
        <w:t>אופיה</w:t>
      </w:r>
      <w:proofErr w:type="spellEnd"/>
      <w:r w:rsidRPr="00DD7104">
        <w:rPr>
          <w:rFonts w:ascii="&amp;quot" w:eastAsia="Times New Roman" w:hAnsi="&amp;quot" w:cs="Times New Roman"/>
          <w:color w:val="747474"/>
          <w:rtl/>
        </w:rPr>
        <w:t xml:space="preserve"> היהודי של המדינה, נפעל למיגור תופעות של הסתננות, הן של גנבי גבול, הן של אזרוח על רקע של 'איחוד משפחות</w:t>
      </w:r>
      <w:r w:rsidRPr="00DD7104">
        <w:rPr>
          <w:rFonts w:ascii="&amp;quot" w:eastAsia="Times New Roman" w:hAnsi="&amp;quot" w:cs="Times New Roman"/>
          <w:color w:val="747474"/>
        </w:rPr>
        <w:t>'.</w:t>
      </w:r>
    </w:p>
    <w:p w:rsidR="00DD7104" w:rsidRPr="00DD7104" w:rsidRDefault="00DD7104" w:rsidP="00DD7104">
      <w:pPr>
        <w:numPr>
          <w:ilvl w:val="0"/>
          <w:numId w:val="1"/>
        </w:numPr>
        <w:spacing w:before="100" w:beforeAutospacing="1" w:after="100" w:afterAutospacing="1" w:line="240" w:lineRule="auto"/>
        <w:rPr>
          <w:rFonts w:ascii="&amp;quot" w:eastAsia="Times New Roman" w:hAnsi="&amp;quot" w:cs="Times New Roman"/>
          <w:color w:val="747474"/>
        </w:rPr>
      </w:pPr>
      <w:r w:rsidRPr="00DD7104">
        <w:rPr>
          <w:rFonts w:ascii="&amp;quot" w:eastAsia="Times New Roman" w:hAnsi="&amp;quot" w:cs="Times New Roman"/>
          <w:b/>
          <w:bCs/>
          <w:color w:val="747474"/>
          <w:rtl/>
        </w:rPr>
        <w:t>אדמות הלאום</w:t>
      </w:r>
      <w:r w:rsidRPr="00DD7104">
        <w:rPr>
          <w:rFonts w:ascii="&amp;quot" w:eastAsia="Times New Roman" w:hAnsi="&amp;quot" w:cs="Times New Roman"/>
          <w:b/>
          <w:bCs/>
          <w:color w:val="747474"/>
        </w:rPr>
        <w:t>:</w:t>
      </w:r>
      <w:r w:rsidRPr="00DD7104">
        <w:rPr>
          <w:rFonts w:ascii="&amp;quot" w:eastAsia="Times New Roman" w:hAnsi="&amp;quot" w:cs="Times New Roman"/>
          <w:color w:val="747474"/>
        </w:rPr>
        <w:t xml:space="preserve">  </w:t>
      </w:r>
      <w:r w:rsidRPr="00DD7104">
        <w:rPr>
          <w:rFonts w:ascii="&amp;quot" w:eastAsia="Times New Roman" w:hAnsi="&amp;quot" w:cs="Times New Roman"/>
          <w:color w:val="747474"/>
          <w:rtl/>
        </w:rPr>
        <w:t>שמירה על אדמות הלאום, בחקיקה מסודרת ומלחמה ללא פשרות בשוד האדמות, בנגב, בגליל ובמרכז הארץ. חידוש מפעל גאולת קרקעות, ברוח הקרן הקיימת לישראל</w:t>
      </w:r>
      <w:r w:rsidRPr="00DD7104">
        <w:rPr>
          <w:rFonts w:ascii="&amp;quot" w:eastAsia="Times New Roman" w:hAnsi="&amp;quot" w:cs="Times New Roman"/>
          <w:color w:val="747474"/>
        </w:rPr>
        <w:t>.</w:t>
      </w:r>
    </w:p>
    <w:p w:rsidR="00DD7104" w:rsidRPr="00DD7104" w:rsidRDefault="00DD7104" w:rsidP="00DD7104">
      <w:pPr>
        <w:numPr>
          <w:ilvl w:val="0"/>
          <w:numId w:val="1"/>
        </w:numPr>
        <w:spacing w:before="100" w:beforeAutospacing="1" w:after="100" w:afterAutospacing="1" w:line="240" w:lineRule="auto"/>
        <w:rPr>
          <w:rFonts w:ascii="&amp;quot" w:eastAsia="Times New Roman" w:hAnsi="&amp;quot" w:cs="Times New Roman"/>
          <w:color w:val="747474"/>
        </w:rPr>
      </w:pPr>
      <w:r w:rsidRPr="00DD7104">
        <w:rPr>
          <w:rFonts w:ascii="&amp;quot" w:eastAsia="Times New Roman" w:hAnsi="&amp;quot" w:cs="Times New Roman"/>
          <w:b/>
          <w:bCs/>
          <w:color w:val="747474"/>
          <w:rtl/>
        </w:rPr>
        <w:t>התיישבות</w:t>
      </w:r>
      <w:r w:rsidRPr="00DD7104">
        <w:rPr>
          <w:rFonts w:ascii="&amp;quot" w:eastAsia="Times New Roman" w:hAnsi="&amp;quot" w:cs="Times New Roman"/>
          <w:b/>
          <w:bCs/>
          <w:color w:val="747474"/>
        </w:rPr>
        <w:t>:</w:t>
      </w:r>
      <w:r w:rsidRPr="00DD7104">
        <w:rPr>
          <w:rFonts w:ascii="&amp;quot" w:eastAsia="Times New Roman" w:hAnsi="&amp;quot" w:cs="Times New Roman"/>
          <w:color w:val="747474"/>
        </w:rPr>
        <w:t xml:space="preserve"> </w:t>
      </w:r>
      <w:r w:rsidRPr="00DD7104">
        <w:rPr>
          <w:rFonts w:ascii="&amp;quot" w:eastAsia="Times New Roman" w:hAnsi="&amp;quot" w:cs="Times New Roman"/>
          <w:color w:val="747474"/>
          <w:rtl/>
        </w:rPr>
        <w:t>ההתיישבות היהודית בכל חלקי הארץ, תשוב לעמוד כאחד מהערכים עליהם מושתת מדינת ישראל, כמדינת העם היהודי השב אל כל מרחבי ארצו</w:t>
      </w:r>
      <w:r w:rsidRPr="00DD7104">
        <w:rPr>
          <w:rFonts w:ascii="&amp;quot" w:eastAsia="Times New Roman" w:hAnsi="&amp;quot" w:cs="Times New Roman"/>
          <w:color w:val="747474"/>
        </w:rPr>
        <w:t>.</w:t>
      </w:r>
    </w:p>
    <w:p w:rsidR="00DD7104" w:rsidRPr="00DD7104" w:rsidRDefault="00DD7104" w:rsidP="00DD7104">
      <w:pPr>
        <w:numPr>
          <w:ilvl w:val="0"/>
          <w:numId w:val="1"/>
        </w:numPr>
        <w:spacing w:before="100" w:beforeAutospacing="1" w:after="100" w:afterAutospacing="1" w:line="240" w:lineRule="auto"/>
        <w:rPr>
          <w:rFonts w:ascii="&amp;quot" w:eastAsia="Times New Roman" w:hAnsi="&amp;quot" w:cs="Times New Roman"/>
          <w:color w:val="747474"/>
        </w:rPr>
      </w:pPr>
      <w:r w:rsidRPr="00DD7104">
        <w:rPr>
          <w:rFonts w:ascii="&amp;quot" w:eastAsia="Times New Roman" w:hAnsi="&amp;quot" w:cs="Times New Roman"/>
          <w:b/>
          <w:bCs/>
          <w:color w:val="747474"/>
          <w:rtl/>
        </w:rPr>
        <w:t>עליה</w:t>
      </w:r>
      <w:r w:rsidRPr="00DD7104">
        <w:rPr>
          <w:rFonts w:ascii="&amp;quot" w:eastAsia="Times New Roman" w:hAnsi="&amp;quot" w:cs="Times New Roman"/>
          <w:b/>
          <w:bCs/>
          <w:color w:val="747474"/>
        </w:rPr>
        <w:t>:</w:t>
      </w:r>
      <w:r w:rsidRPr="00DD7104">
        <w:rPr>
          <w:rFonts w:ascii="&amp;quot" w:eastAsia="Times New Roman" w:hAnsi="&amp;quot" w:cs="Times New Roman"/>
          <w:color w:val="747474"/>
        </w:rPr>
        <w:t xml:space="preserve"> </w:t>
      </w:r>
      <w:r w:rsidRPr="00DD7104">
        <w:rPr>
          <w:rFonts w:ascii="&amp;quot" w:eastAsia="Times New Roman" w:hAnsi="&amp;quot" w:cs="Times New Roman"/>
          <w:color w:val="747474"/>
          <w:rtl/>
        </w:rPr>
        <w:t>פעולה נמרצת לעליית יהודי התפוצות וקליטתם. כדי לשמור את הרוב היהודי במדינה וכדי להילחם בנגע ההתבוללות</w:t>
      </w:r>
      <w:r w:rsidRPr="00DD7104">
        <w:rPr>
          <w:rFonts w:ascii="&amp;quot" w:eastAsia="Times New Roman" w:hAnsi="&amp;quot" w:cs="Times New Roman"/>
          <w:color w:val="747474"/>
        </w:rPr>
        <w:t>.</w:t>
      </w:r>
    </w:p>
    <w:p w:rsidR="00DD7104" w:rsidRPr="00DD7104" w:rsidRDefault="00DD7104" w:rsidP="00DD7104">
      <w:pPr>
        <w:numPr>
          <w:ilvl w:val="0"/>
          <w:numId w:val="1"/>
        </w:numPr>
        <w:spacing w:before="100" w:beforeAutospacing="1" w:after="100" w:afterAutospacing="1" w:line="240" w:lineRule="auto"/>
        <w:rPr>
          <w:rFonts w:ascii="&amp;quot" w:eastAsia="Times New Roman" w:hAnsi="&amp;quot" w:cs="Times New Roman"/>
          <w:color w:val="747474"/>
        </w:rPr>
      </w:pPr>
      <w:r w:rsidRPr="00DD7104">
        <w:rPr>
          <w:rFonts w:ascii="&amp;quot" w:eastAsia="Times New Roman" w:hAnsi="&amp;quot" w:cs="Times New Roman"/>
          <w:b/>
          <w:bCs/>
          <w:color w:val="747474"/>
          <w:rtl/>
        </w:rPr>
        <w:t>אויבי ישראל</w:t>
      </w:r>
      <w:r w:rsidRPr="00DD7104">
        <w:rPr>
          <w:rFonts w:ascii="&amp;quot" w:eastAsia="Times New Roman" w:hAnsi="&amp;quot" w:cs="Times New Roman"/>
          <w:b/>
          <w:bCs/>
          <w:color w:val="747474"/>
        </w:rPr>
        <w:t>:</w:t>
      </w:r>
      <w:r w:rsidRPr="00DD7104">
        <w:rPr>
          <w:rFonts w:ascii="&amp;quot" w:eastAsia="Times New Roman" w:hAnsi="&amp;quot" w:cs="Times New Roman"/>
          <w:color w:val="747474"/>
        </w:rPr>
        <w:t xml:space="preserve"> </w:t>
      </w:r>
      <w:r w:rsidRPr="00DD7104">
        <w:rPr>
          <w:rFonts w:ascii="&amp;quot" w:eastAsia="Times New Roman" w:hAnsi="&amp;quot" w:cs="Times New Roman"/>
          <w:color w:val="747474"/>
          <w:rtl/>
        </w:rPr>
        <w:t xml:space="preserve">המלחמה באויבי ישראל, תהיה טוטאלית ללא משא ומתן, ללא ויתורים וללא פשרות שהביאו עד כה רק מלחמות נוספות, דם אש ושכול. החלת ריבונות על כל חלקי ארץ ישראל ששוחררו במלחמת ששת הימים והסדרת מעמדם של </w:t>
      </w:r>
      <w:proofErr w:type="spellStart"/>
      <w:r w:rsidRPr="00DD7104">
        <w:rPr>
          <w:rFonts w:ascii="&amp;quot" w:eastAsia="Times New Roman" w:hAnsi="&amp;quot" w:cs="Times New Roman"/>
          <w:color w:val="747474"/>
          <w:rtl/>
        </w:rPr>
        <w:t>אוייבי</w:t>
      </w:r>
      <w:proofErr w:type="spellEnd"/>
      <w:r w:rsidRPr="00DD7104">
        <w:rPr>
          <w:rFonts w:ascii="&amp;quot" w:eastAsia="Times New Roman" w:hAnsi="&amp;quot" w:cs="Times New Roman"/>
          <w:color w:val="747474"/>
          <w:rtl/>
        </w:rPr>
        <w:t xml:space="preserve"> ישראל בארצות ערב המקיפות את ארצנו הקטנה</w:t>
      </w:r>
      <w:r w:rsidRPr="00DD7104">
        <w:rPr>
          <w:rFonts w:ascii="&amp;quot" w:eastAsia="Times New Roman" w:hAnsi="&amp;quot" w:cs="Times New Roman"/>
          <w:color w:val="747474"/>
        </w:rPr>
        <w:t>.</w:t>
      </w:r>
    </w:p>
    <w:p w:rsidR="00DD7104" w:rsidRPr="00DD7104" w:rsidRDefault="00DD7104" w:rsidP="00DD7104">
      <w:pPr>
        <w:numPr>
          <w:ilvl w:val="0"/>
          <w:numId w:val="1"/>
        </w:numPr>
        <w:spacing w:before="100" w:beforeAutospacing="1" w:after="100" w:afterAutospacing="1" w:line="240" w:lineRule="auto"/>
        <w:rPr>
          <w:rFonts w:ascii="&amp;quot" w:eastAsia="Times New Roman" w:hAnsi="&amp;quot" w:cs="Times New Roman"/>
          <w:color w:val="747474"/>
        </w:rPr>
      </w:pPr>
      <w:r w:rsidRPr="00DD7104">
        <w:rPr>
          <w:rFonts w:ascii="&amp;quot" w:eastAsia="Times New Roman" w:hAnsi="&amp;quot" w:cs="Times New Roman"/>
          <w:b/>
          <w:bCs/>
          <w:color w:val="747474"/>
          <w:rtl/>
        </w:rPr>
        <w:t>צה"ל</w:t>
      </w:r>
      <w:r w:rsidRPr="00DD7104">
        <w:rPr>
          <w:rFonts w:ascii="&amp;quot" w:eastAsia="Times New Roman" w:hAnsi="&amp;quot" w:cs="Times New Roman"/>
          <w:color w:val="747474"/>
        </w:rPr>
        <w:t xml:space="preserve">: </w:t>
      </w:r>
      <w:r w:rsidRPr="00DD7104">
        <w:rPr>
          <w:rFonts w:ascii="&amp;quot" w:eastAsia="Times New Roman" w:hAnsi="&amp;quot" w:cs="Times New Roman"/>
          <w:color w:val="747474"/>
          <w:rtl/>
        </w:rPr>
        <w:t>השבת הביטחון וההרתעה לחיילי צה"ל. עוברים ממגננה להתקפה, ממדיניות 'הכלת האויב' לחיסולו והשמדתו</w:t>
      </w:r>
      <w:r w:rsidRPr="00DD7104">
        <w:rPr>
          <w:rFonts w:ascii="&amp;quot" w:eastAsia="Times New Roman" w:hAnsi="&amp;quot" w:cs="Times New Roman"/>
          <w:color w:val="747474"/>
        </w:rPr>
        <w:t>.</w:t>
      </w:r>
    </w:p>
    <w:p w:rsidR="00DD7104" w:rsidRPr="00DD7104" w:rsidRDefault="00DD7104" w:rsidP="00DD7104">
      <w:pPr>
        <w:numPr>
          <w:ilvl w:val="0"/>
          <w:numId w:val="1"/>
        </w:numPr>
        <w:spacing w:before="100" w:beforeAutospacing="1" w:after="100" w:afterAutospacing="1" w:line="240" w:lineRule="auto"/>
        <w:rPr>
          <w:rFonts w:ascii="&amp;quot" w:eastAsia="Times New Roman" w:hAnsi="&amp;quot" w:cs="Times New Roman"/>
          <w:color w:val="747474"/>
        </w:rPr>
      </w:pPr>
      <w:r w:rsidRPr="00DD7104">
        <w:rPr>
          <w:rFonts w:ascii="&amp;quot" w:eastAsia="Times New Roman" w:hAnsi="&amp;quot" w:cs="Times New Roman"/>
          <w:b/>
          <w:bCs/>
          <w:color w:val="747474"/>
          <w:rtl/>
        </w:rPr>
        <w:t>חברה</w:t>
      </w:r>
      <w:r w:rsidRPr="00DD7104">
        <w:rPr>
          <w:rFonts w:ascii="&amp;quot" w:eastAsia="Times New Roman" w:hAnsi="&amp;quot" w:cs="Times New Roman"/>
          <w:b/>
          <w:bCs/>
          <w:color w:val="747474"/>
        </w:rPr>
        <w:t>:</w:t>
      </w:r>
      <w:r w:rsidRPr="00DD7104">
        <w:rPr>
          <w:rFonts w:ascii="&amp;quot" w:eastAsia="Times New Roman" w:hAnsi="&amp;quot" w:cs="Times New Roman"/>
          <w:color w:val="747474"/>
        </w:rPr>
        <w:t xml:space="preserve"> </w:t>
      </w:r>
      <w:r w:rsidRPr="00DD7104">
        <w:rPr>
          <w:rFonts w:ascii="&amp;quot" w:eastAsia="Times New Roman" w:hAnsi="&amp;quot" w:cs="Times New Roman"/>
          <w:color w:val="747474"/>
          <w:rtl/>
        </w:rPr>
        <w:t xml:space="preserve">מצוות 'וחי אחיך </w:t>
      </w:r>
      <w:proofErr w:type="spellStart"/>
      <w:r w:rsidRPr="00DD7104">
        <w:rPr>
          <w:rFonts w:ascii="&amp;quot" w:eastAsia="Times New Roman" w:hAnsi="&amp;quot" w:cs="Times New Roman"/>
          <w:color w:val="747474"/>
          <w:rtl/>
        </w:rPr>
        <w:t>עימך</w:t>
      </w:r>
      <w:proofErr w:type="spellEnd"/>
      <w:r w:rsidRPr="00DD7104">
        <w:rPr>
          <w:rFonts w:ascii="&amp;quot" w:eastAsia="Times New Roman" w:hAnsi="&amp;quot" w:cs="Times New Roman"/>
          <w:color w:val="747474"/>
          <w:rtl/>
        </w:rPr>
        <w:t>', תעמוד לנגד עיננו בכל המהלכים הכלכליים, בתעסוקה ובדיור</w:t>
      </w:r>
      <w:r w:rsidRPr="00DD7104">
        <w:rPr>
          <w:rFonts w:ascii="&amp;quot" w:eastAsia="Times New Roman" w:hAnsi="&amp;quot" w:cs="Times New Roman"/>
          <w:color w:val="747474"/>
        </w:rPr>
        <w:t>.</w:t>
      </w:r>
    </w:p>
    <w:p w:rsidR="00DD7104" w:rsidRPr="00DD7104" w:rsidRDefault="00DD7104" w:rsidP="00DD7104">
      <w:pPr>
        <w:numPr>
          <w:ilvl w:val="0"/>
          <w:numId w:val="1"/>
        </w:numPr>
        <w:spacing w:before="100" w:beforeAutospacing="1" w:after="100" w:afterAutospacing="1" w:line="240" w:lineRule="auto"/>
        <w:rPr>
          <w:rFonts w:ascii="&amp;quot" w:eastAsia="Times New Roman" w:hAnsi="&amp;quot" w:cs="Times New Roman"/>
          <w:color w:val="747474"/>
        </w:rPr>
      </w:pPr>
      <w:r w:rsidRPr="00DD7104">
        <w:rPr>
          <w:rFonts w:ascii="&amp;quot" w:eastAsia="Times New Roman" w:hAnsi="&amp;quot" w:cs="Times New Roman"/>
          <w:b/>
          <w:bCs/>
          <w:color w:val="747474"/>
          <w:rtl/>
        </w:rPr>
        <w:t>משטר ומוסר</w:t>
      </w:r>
      <w:r w:rsidRPr="00DD7104">
        <w:rPr>
          <w:rFonts w:ascii="&amp;quot" w:eastAsia="Times New Roman" w:hAnsi="&amp;quot" w:cs="Times New Roman"/>
          <w:b/>
          <w:bCs/>
          <w:color w:val="747474"/>
        </w:rPr>
        <w:t>:</w:t>
      </w:r>
      <w:r w:rsidRPr="00DD7104">
        <w:rPr>
          <w:rFonts w:ascii="&amp;quot" w:eastAsia="Times New Roman" w:hAnsi="&amp;quot" w:cs="Times New Roman"/>
          <w:color w:val="747474"/>
        </w:rPr>
        <w:t xml:space="preserve"> </w:t>
      </w:r>
      <w:r w:rsidRPr="00DD7104">
        <w:rPr>
          <w:rFonts w:ascii="&amp;quot" w:eastAsia="Times New Roman" w:hAnsi="&amp;quot" w:cs="Times New Roman"/>
          <w:color w:val="747474"/>
          <w:rtl/>
        </w:rPr>
        <w:t>ערכי המדינה היהודית יהיו על פי המוסר היהודי, והמשטר יהיה: דמוקרטיה יהודית, השומרת על האינטרסים של מדינת הלאום היהודי, כערך הדוחה כל ערך אוניברסאלי. מתוך הכלל: איננו רוצים לאבד את המדינה היהודית לא במלחמה, לא בשלום וגם לא באמצעות הדמוקרטיה המערבית</w:t>
      </w:r>
      <w:r w:rsidRPr="00DD7104">
        <w:rPr>
          <w:rFonts w:ascii="&amp;quot" w:eastAsia="Times New Roman" w:hAnsi="&amp;quot" w:cs="Times New Roman"/>
          <w:color w:val="747474"/>
        </w:rPr>
        <w:t>.</w:t>
      </w:r>
    </w:p>
    <w:p w:rsidR="00DD7104" w:rsidRPr="00DD7104" w:rsidRDefault="00DD7104" w:rsidP="00DD7104"/>
    <w:sectPr w:rsidR="00DD7104" w:rsidRPr="00DD7104" w:rsidSect="006274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730E5"/>
    <w:multiLevelType w:val="multilevel"/>
    <w:tmpl w:val="0CF0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04"/>
    <w:rsid w:val="002E73E8"/>
    <w:rsid w:val="00627418"/>
    <w:rsid w:val="00A7455F"/>
    <w:rsid w:val="00D84CAC"/>
    <w:rsid w:val="00DD7104"/>
    <w:rsid w:val="00ED3B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2A31D-38D8-4AB0-8AEB-A7EB6C7E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heme="minorHAnsi" w:hAnsi="David" w:cs="David"/>
        <w:sz w:val="24"/>
        <w:szCs w:val="24"/>
        <w:lang w:val="en-US" w:eastAsia="en-US" w:bidi="he-IL"/>
      </w:rPr>
    </w:rPrDefault>
    <w:pPrDefault>
      <w:pPr>
        <w:bidi/>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84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5417">
      <w:bodyDiv w:val="1"/>
      <w:marLeft w:val="0"/>
      <w:marRight w:val="0"/>
      <w:marTop w:val="0"/>
      <w:marBottom w:val="0"/>
      <w:divBdr>
        <w:top w:val="none" w:sz="0" w:space="0" w:color="auto"/>
        <w:left w:val="none" w:sz="0" w:space="0" w:color="auto"/>
        <w:bottom w:val="none" w:sz="0" w:space="0" w:color="auto"/>
        <w:right w:val="none" w:sz="0" w:space="0" w:color="auto"/>
      </w:divBdr>
      <w:divsChild>
        <w:div w:id="517428697">
          <w:marLeft w:val="0"/>
          <w:marRight w:val="0"/>
          <w:marTop w:val="0"/>
          <w:marBottom w:val="225"/>
          <w:divBdr>
            <w:top w:val="none" w:sz="0" w:space="0" w:color="auto"/>
            <w:left w:val="none" w:sz="0" w:space="0" w:color="auto"/>
            <w:bottom w:val="none" w:sz="0" w:space="0" w:color="auto"/>
            <w:right w:val="none" w:sz="0" w:space="0" w:color="auto"/>
          </w:divBdr>
          <w:divsChild>
            <w:div w:id="331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1341</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בן לב-קדש</dc:creator>
  <cp:keywords/>
  <dc:description/>
  <cp:lastModifiedBy>בן לב-קדש</cp:lastModifiedBy>
  <cp:revision>2</cp:revision>
  <dcterms:created xsi:type="dcterms:W3CDTF">2018-02-15T22:19:00Z</dcterms:created>
  <dcterms:modified xsi:type="dcterms:W3CDTF">2018-02-15T22:19:00Z</dcterms:modified>
</cp:coreProperties>
</file>