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78" w:rsidRPr="00331F78" w:rsidRDefault="00331F78" w:rsidP="00331F78">
      <w:pPr>
        <w:spacing w:after="0" w:line="240" w:lineRule="auto"/>
        <w:rPr>
          <w:rFonts w:ascii="Times New Roman" w:eastAsia="Times New Roman" w:hAnsi="Times New Roman" w:cs="Times New Roman"/>
          <w:sz w:val="24"/>
          <w:szCs w:val="24"/>
        </w:rPr>
      </w:pPr>
      <w:hyperlink r:id="rId4" w:history="1">
        <w:r w:rsidRPr="00331F78">
          <w:rPr>
            <w:rFonts w:ascii="Times New Roman" w:eastAsia="Times New Roman" w:hAnsi="Times New Roman" w:cs="Times New Roman"/>
            <w:color w:val="0000FF"/>
            <w:sz w:val="24"/>
            <w:szCs w:val="24"/>
            <w:u w:val="single"/>
          </w:rPr>
          <w:t>http://www.hebpsy.net/blog_post.asp?id=945</w:t>
        </w:r>
      </w:hyperlink>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 רות נצר</w:t>
      </w:r>
    </w:p>
    <w:p w:rsidR="00331F78" w:rsidRPr="00331F78" w:rsidRDefault="00331F78" w:rsidP="00331F78">
      <w:pPr>
        <w:spacing w:after="0" w:line="240" w:lineRule="auto"/>
        <w:jc w:val="center"/>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עוד על פוגת המוות</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sz w:val="24"/>
          <w:szCs w:val="24"/>
        </w:rPr>
        <w:t> </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יום השואה משיב אלינו כל פעם מחדש את השיר פוגת המוות של פאול צלאן. צלאן יליד צ'רנוביץ (1920-1970) נחשב על ידי בני סמכא מסוימים לגדול המשוררים הגרמנים במחצית השנייה של המאה ה-20. עבר על בשרו את השואה. </w:t>
      </w:r>
      <w:r w:rsidRPr="00331F78">
        <w:rPr>
          <w:rFonts w:ascii="Times New Roman" w:eastAsia="Times New Roman" w:hAnsi="Times New Roman" w:cs="Times New Roman" w:hint="cs"/>
          <w:sz w:val="24"/>
          <w:szCs w:val="24"/>
          <w:rtl/>
        </w:rPr>
        <w:br/>
        <w:t>למרות דבריו של אדורנו, כי כתיבת שירה אחרי אושוויץ היא ברבריות, נכתבת השירה של צלאן, שמעידה לא רק על הישרדות אלא אף על צמיחתה של שירה מתוך הברבריות.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בנאום שנשא לרגל קבלת הפרס הספרותי של העיר ברמן, אמר צלאן על השירים (שלו): </w:t>
      </w:r>
      <w:r w:rsidRPr="00331F78">
        <w:rPr>
          <w:rFonts w:ascii="Times New Roman" w:eastAsia="Times New Roman" w:hAnsi="Times New Roman" w:cs="Times New Roman" w:hint="cs"/>
          <w:sz w:val="24"/>
          <w:szCs w:val="24"/>
          <w:rtl/>
        </w:rPr>
        <w:br/>
        <w:t>"אלה הם מאמציו של מי [...] שהוא חסר קורת גג ומתוך כך מופקר עד אימה במרחב הפתוח – מי שהולך עם הווייתו אל השפה, פצוע מציאות, מבקש מציאות".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פוגת-מוות / פאול צלאן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חָלָב שָׁחֹר שֶׁל שַׁחַר אנַחְנוּ שׁוֹתִים עִם עֶרֶב </w:t>
      </w:r>
      <w:r w:rsidRPr="00331F78">
        <w:rPr>
          <w:rFonts w:ascii="Times New Roman" w:eastAsia="Times New Roman" w:hAnsi="Times New Roman" w:cs="Times New Roman" w:hint="cs"/>
          <w:sz w:val="24"/>
          <w:szCs w:val="24"/>
          <w:rtl/>
        </w:rPr>
        <w:br/>
        <w:t>שׁוֹתִים צָהֳרַיִם וָבֹקֶר שׁותִים עִם לַיְלַה </w:t>
      </w:r>
      <w:r w:rsidRPr="00331F78">
        <w:rPr>
          <w:rFonts w:ascii="Times New Roman" w:eastAsia="Times New Roman" w:hAnsi="Times New Roman" w:cs="Times New Roman" w:hint="cs"/>
          <w:sz w:val="24"/>
          <w:szCs w:val="24"/>
          <w:rtl/>
        </w:rPr>
        <w:br/>
        <w:t>שׁוֹתִים וְשׁוֹתִים </w:t>
      </w:r>
      <w:r w:rsidRPr="00331F78">
        <w:rPr>
          <w:rFonts w:ascii="Times New Roman" w:eastAsia="Times New Roman" w:hAnsi="Times New Roman" w:cs="Times New Roman" w:hint="cs"/>
          <w:sz w:val="24"/>
          <w:szCs w:val="24"/>
          <w:rtl/>
        </w:rPr>
        <w:br/>
        <w:t>כּוֹרִים בּוֹר קֶבֶר בָּרוּחַ שָׁם שׁוֹכְבִים לֹא צָפוּף </w:t>
      </w:r>
      <w:r w:rsidRPr="00331F78">
        <w:rPr>
          <w:rFonts w:ascii="Times New Roman" w:eastAsia="Times New Roman" w:hAnsi="Times New Roman" w:cs="Times New Roman" w:hint="cs"/>
          <w:sz w:val="24"/>
          <w:szCs w:val="24"/>
          <w:rtl/>
        </w:rPr>
        <w:br/>
        <w:t>אִישׁ גָּר בַּבַּיִת וְהוּא מְנַגֵּן בִּנְחָשִׁים הוּא כּוֹתֵב </w:t>
      </w:r>
      <w:r w:rsidRPr="00331F78">
        <w:rPr>
          <w:rFonts w:ascii="Times New Roman" w:eastAsia="Times New Roman" w:hAnsi="Times New Roman" w:cs="Times New Roman" w:hint="cs"/>
          <w:sz w:val="24"/>
          <w:szCs w:val="24"/>
          <w:rtl/>
        </w:rPr>
        <w:br/>
        <w:t>כּוֹתֵב לְגֶרְמַנְיָה בִּשְׁעַת דִּמְדּוּמִים זְהַב שְׂעָרֵךְ מַרְגָּרִיטָה </w:t>
      </w:r>
      <w:r w:rsidRPr="00331F78">
        <w:rPr>
          <w:rFonts w:ascii="Times New Roman" w:eastAsia="Times New Roman" w:hAnsi="Times New Roman" w:cs="Times New Roman" w:hint="cs"/>
          <w:sz w:val="24"/>
          <w:szCs w:val="24"/>
          <w:rtl/>
        </w:rPr>
        <w:br/>
        <w:t>כּוֹתֵב וְיוֹצֵא אֶת הַבַּיִת רוֹשְׁפִים כּוֹכָבִים </w:t>
      </w:r>
      <w:r w:rsidRPr="00331F78">
        <w:rPr>
          <w:rFonts w:ascii="Times New Roman" w:eastAsia="Times New Roman" w:hAnsi="Times New Roman" w:cs="Times New Roman" w:hint="cs"/>
          <w:sz w:val="24"/>
          <w:szCs w:val="24"/>
          <w:rtl/>
        </w:rPr>
        <w:br/>
        <w:t>הוּא שׁוֹרֵק לִכְלָבָיו שֶׁיָּבוֹאוּ </w:t>
      </w:r>
      <w:r w:rsidRPr="00331F78">
        <w:rPr>
          <w:rFonts w:ascii="Times New Roman" w:eastAsia="Times New Roman" w:hAnsi="Times New Roman" w:cs="Times New Roman" w:hint="cs"/>
          <w:sz w:val="24"/>
          <w:szCs w:val="24"/>
          <w:rtl/>
        </w:rPr>
        <w:br/>
        <w:t>שׁוֹרֵק לִיהוּדָיו שֶׁיֵּצְאוּ וְיִכְרוּ בֶּעָפָר בּוֹר קֶבֶר </w:t>
      </w:r>
      <w:r w:rsidRPr="00331F78">
        <w:rPr>
          <w:rFonts w:ascii="Times New Roman" w:eastAsia="Times New Roman" w:hAnsi="Times New Roman" w:cs="Times New Roman" w:hint="cs"/>
          <w:sz w:val="24"/>
          <w:szCs w:val="24"/>
          <w:rtl/>
        </w:rPr>
        <w:br/>
        <w:t>פּוֹקֵד עָלֵינוּ פִּצְחוּ בִּנְגִינוֹת לַמָּחוֹל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חָלָב ׂשַחֹר ׂשֶל ׂשַחַר אנַחְנוּ ׂשוֹתִים אוֹתְךָ לַיְלָה </w:t>
      </w:r>
      <w:r w:rsidRPr="00331F78">
        <w:rPr>
          <w:rFonts w:ascii="Times New Roman" w:eastAsia="Times New Roman" w:hAnsi="Times New Roman" w:cs="Times New Roman" w:hint="cs"/>
          <w:sz w:val="24"/>
          <w:szCs w:val="24"/>
          <w:rtl/>
        </w:rPr>
        <w:br/>
        <w:t>שׁוֹתִים צָהֳרַיִם וָבֹקֶר ׂשוֹתִים עִם עֶרֶב </w:t>
      </w:r>
      <w:r w:rsidRPr="00331F78">
        <w:rPr>
          <w:rFonts w:ascii="Times New Roman" w:eastAsia="Times New Roman" w:hAnsi="Times New Roman" w:cs="Times New Roman" w:hint="cs"/>
          <w:sz w:val="24"/>
          <w:szCs w:val="24"/>
          <w:rtl/>
        </w:rPr>
        <w:br/>
        <w:t>שׁוֹתִים וְשׁוֹתִים </w:t>
      </w:r>
      <w:r w:rsidRPr="00331F78">
        <w:rPr>
          <w:rFonts w:ascii="Times New Roman" w:eastAsia="Times New Roman" w:hAnsi="Times New Roman" w:cs="Times New Roman" w:hint="cs"/>
          <w:sz w:val="24"/>
          <w:szCs w:val="24"/>
          <w:rtl/>
        </w:rPr>
        <w:br/>
        <w:t>אישׁ גָּר בַּבַּיִת וְהוּא מְנַגֵּן בִּנְחָשִׁים </w:t>
      </w:r>
      <w:r w:rsidRPr="00331F78">
        <w:rPr>
          <w:rFonts w:ascii="Times New Roman" w:eastAsia="Times New Roman" w:hAnsi="Times New Roman" w:cs="Times New Roman" w:hint="cs"/>
          <w:sz w:val="24"/>
          <w:szCs w:val="24"/>
          <w:rtl/>
        </w:rPr>
        <w:br/>
        <w:t>הוּא כּוֹתֵב כּוֹתֵב לְגֶרְמַנְיָה בִּשְׁעַת דִּמְדּוּמִים זְהַב שְׂעָרֵךְ מַרְגָּרִיטָה </w:t>
      </w:r>
      <w:r w:rsidRPr="00331F78">
        <w:rPr>
          <w:rFonts w:ascii="Times New Roman" w:eastAsia="Times New Roman" w:hAnsi="Times New Roman" w:cs="Times New Roman" w:hint="cs"/>
          <w:sz w:val="24"/>
          <w:szCs w:val="24"/>
          <w:rtl/>
        </w:rPr>
        <w:br/>
        <w:t>אֵפֶר שְׂעָרֵךְ שׁוּלַמִּית אנַחְנוּ כּוֹרִים בּוֹר קֶבֶר בָּרוּחַ שָׁם שׁוֹכְבִים לֹא צָפוּף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הוּא קוֹרֵא הַעמִיקוּ לדקׂר בְּמַלְכוּת הֶעָפָר אַתֶּם וְאַתֶּם שָׁם וְשִׁירוּ נַגְּנוּ </w:t>
      </w:r>
      <w:r w:rsidRPr="00331F78">
        <w:rPr>
          <w:rFonts w:ascii="Times New Roman" w:eastAsia="Times New Roman" w:hAnsi="Times New Roman" w:cs="Times New Roman" w:hint="cs"/>
          <w:sz w:val="24"/>
          <w:szCs w:val="24"/>
          <w:rtl/>
        </w:rPr>
        <w:br/>
        <w:t>הוּא שׁוֹלֵח ידוֹ לַבַּרְזֵל בַּחגוֹר וּמֵנִיף בְּיָדוֹ וְעֵינָיו תְּכֻלוֹת </w:t>
      </w:r>
      <w:r w:rsidRPr="00331F78">
        <w:rPr>
          <w:rFonts w:ascii="Times New Roman" w:eastAsia="Times New Roman" w:hAnsi="Times New Roman" w:cs="Times New Roman" w:hint="cs"/>
          <w:sz w:val="24"/>
          <w:szCs w:val="24"/>
          <w:rtl/>
        </w:rPr>
        <w:br/>
        <w:t>הַעמִיקוּ לִדְקׂר בָּאֵתִים אַתֶּם וְאַתֶּם שָׁם הַמְשִׁיכוּ נַגְּנוּ לַמָּחוֹל</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חָלָב שַׁחֹר שֶׁל שַׁחַר אנַחְנוּ שׁוֹתִים אוֹתְךָ לַיְלָה </w:t>
      </w:r>
      <w:r w:rsidRPr="00331F78">
        <w:rPr>
          <w:rFonts w:ascii="Times New Roman" w:eastAsia="Times New Roman" w:hAnsi="Times New Roman" w:cs="Times New Roman" w:hint="cs"/>
          <w:sz w:val="24"/>
          <w:szCs w:val="24"/>
          <w:rtl/>
        </w:rPr>
        <w:br/>
        <w:t>שׁוֹתִים צָהֳרַיִם וָבׂקֶר שׁוֹתִים עִם עֶרֶב </w:t>
      </w:r>
      <w:r w:rsidRPr="00331F78">
        <w:rPr>
          <w:rFonts w:ascii="Times New Roman" w:eastAsia="Times New Roman" w:hAnsi="Times New Roman" w:cs="Times New Roman" w:hint="cs"/>
          <w:sz w:val="24"/>
          <w:szCs w:val="24"/>
          <w:rtl/>
        </w:rPr>
        <w:br/>
        <w:t>שׁוֹתִים וְשׁוֹתִים </w:t>
      </w:r>
      <w:r w:rsidRPr="00331F78">
        <w:rPr>
          <w:rFonts w:ascii="Times New Roman" w:eastAsia="Times New Roman" w:hAnsi="Times New Roman" w:cs="Times New Roman" w:hint="cs"/>
          <w:sz w:val="24"/>
          <w:szCs w:val="24"/>
          <w:rtl/>
        </w:rPr>
        <w:br/>
        <w:t>אִישׁ גָּר בַּבַּיִת זְהַב שְׂעָרֵךְ מַרְגָּרִיטָה </w:t>
      </w:r>
      <w:r w:rsidRPr="00331F78">
        <w:rPr>
          <w:rFonts w:ascii="Times New Roman" w:eastAsia="Times New Roman" w:hAnsi="Times New Roman" w:cs="Times New Roman" w:hint="cs"/>
          <w:sz w:val="24"/>
          <w:szCs w:val="24"/>
          <w:rtl/>
        </w:rPr>
        <w:br/>
        <w:t>אֵפֶר שְׂעָרֵךְ שׁוּלַמִּית וְהוּא מְנַגֵּן בִּנְחָשִׁים </w:t>
      </w:r>
      <w:r w:rsidRPr="00331F78">
        <w:rPr>
          <w:rFonts w:ascii="Times New Roman" w:eastAsia="Times New Roman" w:hAnsi="Times New Roman" w:cs="Times New Roman" w:hint="cs"/>
          <w:sz w:val="24"/>
          <w:szCs w:val="24"/>
          <w:rtl/>
        </w:rPr>
        <w:br/>
        <w:t>הוּא קוֹרֵא הַמְתִּיקוּ יוֹתֵר לְנַגֵּן אֶת הַמָּוֵת הַמָּוֵת אָמָּן מִגֶּרְמַנְיָה </w:t>
      </w:r>
      <w:r w:rsidRPr="00331F78">
        <w:rPr>
          <w:rFonts w:ascii="Times New Roman" w:eastAsia="Times New Roman" w:hAnsi="Times New Roman" w:cs="Times New Roman" w:hint="cs"/>
          <w:sz w:val="24"/>
          <w:szCs w:val="24"/>
          <w:rtl/>
        </w:rPr>
        <w:br/>
        <w:t>הוּא קוֹרֵא הַאפִילוּ יוֹתֵר לִפְרֹט עַל כִּנוֹר וְאַחַר תַּעלוּ כֶּעָשָׁן בָּאוִיר </w:t>
      </w:r>
      <w:r w:rsidRPr="00331F78">
        <w:rPr>
          <w:rFonts w:ascii="Times New Roman" w:eastAsia="Times New Roman" w:hAnsi="Times New Roman" w:cs="Times New Roman" w:hint="cs"/>
          <w:sz w:val="24"/>
          <w:szCs w:val="24"/>
          <w:rtl/>
        </w:rPr>
        <w:br/>
        <w:t>וּבוֹר קֶבֶר לָכֶם בֶּעָנָן שָׁם שׁוֹכְבִים לׂא צָפוּף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חָלָב שַׁחֹר שֶׁל שַׁחַר אנַחְנוּ שׁוֹתִים אוֹתְךָ לַיְלָה </w:t>
      </w:r>
      <w:r w:rsidRPr="00331F78">
        <w:rPr>
          <w:rFonts w:ascii="Times New Roman" w:eastAsia="Times New Roman" w:hAnsi="Times New Roman" w:cs="Times New Roman" w:hint="cs"/>
          <w:sz w:val="24"/>
          <w:szCs w:val="24"/>
          <w:rtl/>
        </w:rPr>
        <w:br/>
        <w:t>שׁוֹתִים צָהֳרַיִם הַמָּוֵת אָמָּן מִגֶּרְמַנְיָה </w:t>
      </w:r>
      <w:r w:rsidRPr="00331F78">
        <w:rPr>
          <w:rFonts w:ascii="Times New Roman" w:eastAsia="Times New Roman" w:hAnsi="Times New Roman" w:cs="Times New Roman" w:hint="cs"/>
          <w:sz w:val="24"/>
          <w:szCs w:val="24"/>
          <w:rtl/>
        </w:rPr>
        <w:br/>
        <w:t>שׁוֹתִים אוֹתְךָ עֶרֶב וָבֹקֶר שׁוֹתִים וְשׁוֹתִים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lastRenderedPageBreak/>
        <w:t>הַמָּוֵת אָמָּן מִגֶּרְמַנְיָה עֵינָיו תְּכֻלוֹת </w:t>
      </w:r>
      <w:r w:rsidRPr="00331F78">
        <w:rPr>
          <w:rFonts w:ascii="Times New Roman" w:eastAsia="Times New Roman" w:hAnsi="Times New Roman" w:cs="Times New Roman" w:hint="cs"/>
          <w:sz w:val="24"/>
          <w:szCs w:val="24"/>
          <w:rtl/>
        </w:rPr>
        <w:br/>
        <w:t>הוּא קוֹלֵעַ בְּךָ כַּדּוּר שֶׁל עוֹפֶרֶת הוּא קוֹלֵעַ בְּךָ בִּמְדֻיַּק </w:t>
      </w:r>
      <w:r w:rsidRPr="00331F78">
        <w:rPr>
          <w:rFonts w:ascii="Times New Roman" w:eastAsia="Times New Roman" w:hAnsi="Times New Roman" w:cs="Times New Roman" w:hint="cs"/>
          <w:sz w:val="24"/>
          <w:szCs w:val="24"/>
          <w:rtl/>
        </w:rPr>
        <w:br/>
        <w:t>אִישׁ גּר בַּבַּיִת זְהַב שְׂעָרֵךְ מַרְגָּרִיטָה </w:t>
      </w:r>
      <w:r w:rsidRPr="00331F78">
        <w:rPr>
          <w:rFonts w:ascii="Times New Roman" w:eastAsia="Times New Roman" w:hAnsi="Times New Roman" w:cs="Times New Roman" w:hint="cs"/>
          <w:sz w:val="24"/>
          <w:szCs w:val="24"/>
          <w:rtl/>
        </w:rPr>
        <w:br/>
        <w:t>הוּא מְשַׁלֵּחַ בּנוּ כְּלָבָיו נוֹתֵן לָנוּ קֶבֶר בָּרוּחַ </w:t>
      </w:r>
      <w:r w:rsidRPr="00331F78">
        <w:rPr>
          <w:rFonts w:ascii="Times New Roman" w:eastAsia="Times New Roman" w:hAnsi="Times New Roman" w:cs="Times New Roman" w:hint="cs"/>
          <w:sz w:val="24"/>
          <w:szCs w:val="24"/>
          <w:rtl/>
        </w:rPr>
        <w:br/>
        <w:t>מְנַגֵּן בִּנְחָשִׁים וְחוֹלֵם הַמָּוֵת אָמָּן מִגֶּרְמַנְיָה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זְהַב שְׂעָרֵךְ מַרְגָּרִיטָה </w:t>
      </w:r>
      <w:r w:rsidRPr="00331F78">
        <w:rPr>
          <w:rFonts w:ascii="Times New Roman" w:eastAsia="Times New Roman" w:hAnsi="Times New Roman" w:cs="Times New Roman" w:hint="cs"/>
          <w:sz w:val="24"/>
          <w:szCs w:val="24"/>
          <w:rtl/>
        </w:rPr>
        <w:br/>
        <w:t>אֵפֶר שׂעָרֵךְ שׁוּלַמִּית</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 </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(תרגום: שמעון זנדבנק. מתוך: סורג-שפה. הקבוץ המאוחד. 1994)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השיר קרוי פוגה, שכן הוא כתוב בהשראת סגנון הפוגה. במוזיקה, פוּגָה (במלעיל) היא טכניקת הלחנה מוזיקלית למספר קולות. כך גם נקראת כל יצירה הכתובה בטכניקה זו. בפוגה מוצג נושא ראשי, אשר מושמע במהלך היצירה שוב ושוב, כשהוא "עובר" בין הקולות השונים, בדרך כלל בשינויים מלודיים וריתמיים לצורך התאמה לקולות האחרים או לסולמות שונים. מלבד ההתפתחויות השונות שעובר הנושא הראשי, מוצגים במהלך הפוגה גם נושאים משניים וקטעי מעבר.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השאלה שמעסיקה אותי היא, למה צלאן השתמש בסגנון הפוגה לשיר המצמרר הזה? ברור שהסגנון הזה תורם ביותר לכוחו של השיר הנורא הזה. מה היחס ההכרחי בין תוכן וצורה? מה החזרות תורמות? נראה לי שהתשובה היא, שהחזרה שוב ושוב של משפטי המפתח הקשים מעצימה את התחושה של כוח הגורל הבלתי נמנע, שאי אפשר להימנע ממנו, שחוזר ומשחזר עצמו ומכה שוב ושוב באלימות כלפי היהודים. </w:t>
      </w:r>
      <w:r w:rsidRPr="00331F78">
        <w:rPr>
          <w:rFonts w:ascii="Times New Roman" w:eastAsia="Times New Roman" w:hAnsi="Times New Roman" w:cs="Times New Roman" w:hint="cs"/>
          <w:sz w:val="24"/>
          <w:szCs w:val="24"/>
          <w:rtl/>
        </w:rPr>
        <w:br/>
        <w:t>בו בזמן, המשקל הריתמי שנוצר כאן (וגם נשמר כאן בזכות התרגום המצוין!) והחזרות של סגנון הפוגה, יוצרים איזו-שהיא תחושה של ארגון, שאוחז יחד את המציאות המפורקת של תוכן השיר, שבה מתערבבים דברים פרדוקסליים (חלב שחור, לנגן בנחשים) שמונחים זה ליד זה מעבר לכל לוגיקה של מציאות נורמטיבית: שתיית החלב השחור, האיש המנגן בנחשים, שיער האשה, כריית הקבר. הלא אין קשר בין כל אלה מלבד העובדה, שהוא כותב על מציאות, שהיא מעבר לכל אפשרות היגיון.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צלאן שהוא "פצוע מציאות" כותב שיר עז יופי ומהפנט, על שיאו של הרוע האנושי. הפרדוקס הזה מעלה בי את דבריו של רילקה, שחי בראשית המאה העשרים, מתוך האלגיה הראשונה: </w:t>
      </w:r>
      <w:r w:rsidRPr="00331F78">
        <w:rPr>
          <w:rFonts w:ascii="Times New Roman" w:eastAsia="Times New Roman" w:hAnsi="Times New Roman" w:cs="Times New Roman" w:hint="cs"/>
          <w:sz w:val="24"/>
          <w:szCs w:val="24"/>
          <w:rtl/>
        </w:rPr>
        <w:br/>
        <w:t>"... כי היפה אינו אלא </w:t>
      </w:r>
      <w:r w:rsidRPr="00331F78">
        <w:rPr>
          <w:rFonts w:ascii="Times New Roman" w:eastAsia="Times New Roman" w:hAnsi="Times New Roman" w:cs="Times New Roman" w:hint="cs"/>
          <w:sz w:val="24"/>
          <w:szCs w:val="24"/>
          <w:rtl/>
        </w:rPr>
        <w:br/>
        <w:t>תחילת הנורא, זה שעודנו מסוגלים לשאתו, </w:t>
      </w:r>
      <w:r w:rsidRPr="00331F78">
        <w:rPr>
          <w:rFonts w:ascii="Times New Roman" w:eastAsia="Times New Roman" w:hAnsi="Times New Roman" w:cs="Times New Roman" w:hint="cs"/>
          <w:sz w:val="24"/>
          <w:szCs w:val="24"/>
          <w:rtl/>
        </w:rPr>
        <w:br/>
        <w:t>ואותו כוח נעריץ, כי בשלוותו יסלוד </w:t>
      </w:r>
      <w:r w:rsidRPr="00331F78">
        <w:rPr>
          <w:rFonts w:ascii="Times New Roman" w:eastAsia="Times New Roman" w:hAnsi="Times New Roman" w:cs="Times New Roman" w:hint="cs"/>
          <w:sz w:val="24"/>
          <w:szCs w:val="24"/>
          <w:rtl/>
        </w:rPr>
        <w:br/>
        <w:t>מהשמידנו. כל מלאך נורא הוא </w:t>
      </w:r>
      <w:r w:rsidRPr="00331F78">
        <w:rPr>
          <w:rFonts w:ascii="Times New Roman" w:eastAsia="Times New Roman" w:hAnsi="Times New Roman" w:cs="Times New Roman" w:hint="cs"/>
          <w:sz w:val="24"/>
          <w:szCs w:val="24"/>
          <w:rtl/>
        </w:rPr>
        <w:br/>
        <w:t>ועל כן אבליג, אבלע את פיתויו </w:t>
      </w:r>
      <w:r w:rsidRPr="00331F78">
        <w:rPr>
          <w:rFonts w:ascii="Times New Roman" w:eastAsia="Times New Roman" w:hAnsi="Times New Roman" w:cs="Times New Roman" w:hint="cs"/>
          <w:sz w:val="24"/>
          <w:szCs w:val="24"/>
          <w:rtl/>
        </w:rPr>
        <w:br/>
        <w:t>של בכי העומק האפל".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(תרגום:מרדכי גלדמן. </w:t>
      </w:r>
      <w:r w:rsidRPr="00331F78">
        <w:rPr>
          <w:rFonts w:ascii="Times New Roman" w:eastAsia="Times New Roman" w:hAnsi="Times New Roman" w:cs="Times New Roman" w:hint="cs"/>
          <w:b/>
          <w:bCs/>
          <w:sz w:val="24"/>
          <w:szCs w:val="24"/>
          <w:rtl/>
        </w:rPr>
        <w:t>שבו</w:t>
      </w:r>
      <w:r w:rsidRPr="00331F78">
        <w:rPr>
          <w:rFonts w:ascii="Times New Roman" w:eastAsia="Times New Roman" w:hAnsi="Times New Roman" w:cs="Times New Roman" w:hint="cs"/>
          <w:sz w:val="24"/>
          <w:szCs w:val="24"/>
          <w:rtl/>
        </w:rPr>
        <w:t>. כתב עת לשירה. גליון 3 . 1999. עמ' 41.)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פוגת המוות, השיר "היפה", מנסה להכיל את "הנורא", הבלתי ניתן להכלה, דרך המבנה שלו, וכך השיר הזה הוא "זה שעודנו מסוגלים לשאתו ואותו כוח נעריץ, כי בשלוותו יסלוד מהשמידנו".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צלאן גם משתמש בדימויים האבסורדיים של יצירת מוות כנגינה, מחול, אמנות: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פִּצְחוּ בִּנְגִינוֹת לַמָּחוֹל - </w:t>
      </w:r>
      <w:r w:rsidRPr="00331F78">
        <w:rPr>
          <w:rFonts w:ascii="Times New Roman" w:eastAsia="Times New Roman" w:hAnsi="Times New Roman" w:cs="Times New Roman" w:hint="cs"/>
          <w:sz w:val="24"/>
          <w:szCs w:val="24"/>
          <w:rtl/>
        </w:rPr>
        <w:br/>
        <w:t>- וְאַתֶּם שָׁם הַמְשִׁיכוּ נַגְּנוּ לַמָּחוֹל </w:t>
      </w:r>
      <w:r w:rsidRPr="00331F78">
        <w:rPr>
          <w:rFonts w:ascii="Times New Roman" w:eastAsia="Times New Roman" w:hAnsi="Times New Roman" w:cs="Times New Roman" w:hint="cs"/>
          <w:sz w:val="24"/>
          <w:szCs w:val="24"/>
          <w:rtl/>
        </w:rPr>
        <w:br/>
        <w:t>- יוֹתֵר לְנַגֵּן אֶת הַמָּוֵת </w:t>
      </w:r>
      <w:r w:rsidRPr="00331F78">
        <w:rPr>
          <w:rFonts w:ascii="Times New Roman" w:eastAsia="Times New Roman" w:hAnsi="Times New Roman" w:cs="Times New Roman" w:hint="cs"/>
          <w:sz w:val="24"/>
          <w:szCs w:val="24"/>
          <w:rtl/>
        </w:rPr>
        <w:br/>
        <w:t>- הוּא קוֹרֵא הַאפִילוּ יוֹתֵר לִפְרֹט עַל כִּנוֹר </w:t>
      </w:r>
      <w:r w:rsidRPr="00331F78">
        <w:rPr>
          <w:rFonts w:ascii="Times New Roman" w:eastAsia="Times New Roman" w:hAnsi="Times New Roman" w:cs="Times New Roman" w:hint="cs"/>
          <w:sz w:val="24"/>
          <w:szCs w:val="24"/>
          <w:rtl/>
        </w:rPr>
        <w:br/>
        <w:t>המות אומן מגרמניה -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 xml:space="preserve">נראה כי הריקוד והקונצרטים לקוחים ממציאות מחנות הריכוז, שם נדרשו יהודים לשעשע את הנאצים. </w:t>
      </w:r>
      <w:r w:rsidRPr="00331F78">
        <w:rPr>
          <w:rFonts w:ascii="Times New Roman" w:eastAsia="Times New Roman" w:hAnsi="Times New Roman" w:cs="Times New Roman" w:hint="cs"/>
          <w:sz w:val="24"/>
          <w:szCs w:val="24"/>
          <w:rtl/>
        </w:rPr>
        <w:lastRenderedPageBreak/>
        <w:t>(גם שרפת הספרים בברלין ב-1933 התבצעה על רקע שתי תזמורות). אולי הניגוד בין יופיו האבסורדי של המחול הפואטי-ריתמי-מוסיקלי שמתחולל בשיר, לבין מחול המוות, הוא המתואר כאן, ( כמו הניגוד בין הרמה של התרבות הגבוהה בגרמניה, לבין מעשיהם). הניגוד בין המציאות הכביכול נורמלית עבור הגרמני, שמשתעשע במעשיו, לבין הדמוניות של מעשיו.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הנגינה והמחול והשתיה האקסטטים שמרכיבים את הרקע של השיר, הם גם השיכרון האקסטטי של אכזריות הרוצח, המשתכר ממעשיו המתועבים, ובו בזמן הם הניסיון (של המשורר, של הקורא) להסוות דרך שיכרון-המוסיקה והמחול הריתמי של השיר את הזוועה והסבל שמעבר לכוחות אנוש.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והניגוד המתמיד בין "זהב שערך מרגריטה" – הגרמניה ( כשמה של אהובתו של פאוסט – גרטכן) ובין " אפר שערך שולמית" - השיער השרוף של שולמית היהודיה, שהיא האהובה האלוהית של שיר השירים. האם אין זו השכינה הנשרפת לאפר, וקברה הוא באויר?</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br/>
        <w:t>השיר כתוב ברצף אחד סוחף, נטול סימני פסוק, נטול זמן נשימה.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הטקסט נכתב לסרוגין בשני קולות דוברים זה בצד זה וללא דיאלוג ביניהם: האחד מדבר בגוף שלישי על האיש הנאצי שעושה דברים נוראים:</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b/>
          <w:bCs/>
          <w:sz w:val="24"/>
          <w:szCs w:val="24"/>
          <w:rtl/>
        </w:rPr>
        <w:t>הוּא</w:t>
      </w:r>
      <w:r w:rsidRPr="00331F78">
        <w:rPr>
          <w:rFonts w:ascii="Times New Roman" w:eastAsia="Times New Roman" w:hAnsi="Times New Roman" w:cs="Times New Roman" w:hint="cs"/>
          <w:sz w:val="24"/>
          <w:szCs w:val="24"/>
          <w:rtl/>
        </w:rPr>
        <w:t> שׁוֹרֵק לִכְלָבָיו שֶׁיָּבוֹאוּ </w:t>
      </w:r>
      <w:r w:rsidRPr="00331F78">
        <w:rPr>
          <w:rFonts w:ascii="Times New Roman" w:eastAsia="Times New Roman" w:hAnsi="Times New Roman" w:cs="Times New Roman" w:hint="cs"/>
          <w:sz w:val="24"/>
          <w:szCs w:val="24"/>
          <w:rtl/>
        </w:rPr>
        <w:br/>
        <w:t>שׁוֹרֵק לִיהוּדָ</w:t>
      </w:r>
      <w:r w:rsidRPr="00331F78">
        <w:rPr>
          <w:rFonts w:ascii="Times New Roman" w:eastAsia="Times New Roman" w:hAnsi="Times New Roman" w:cs="Times New Roman" w:hint="cs"/>
          <w:b/>
          <w:bCs/>
          <w:sz w:val="24"/>
          <w:szCs w:val="24"/>
          <w:rtl/>
        </w:rPr>
        <w:t>יו</w:t>
      </w:r>
      <w:r w:rsidRPr="00331F78">
        <w:rPr>
          <w:rFonts w:ascii="Times New Roman" w:eastAsia="Times New Roman" w:hAnsi="Times New Roman" w:cs="Times New Roman" w:hint="cs"/>
          <w:sz w:val="24"/>
          <w:szCs w:val="24"/>
          <w:rtl/>
        </w:rPr>
        <w:t> שֶׁיֵּצְאוּ וְיִכְרוּ בֶּעָפָר בּוֹר קֶבֶר </w:t>
      </w:r>
      <w:r w:rsidRPr="00331F78">
        <w:rPr>
          <w:rFonts w:ascii="Times New Roman" w:eastAsia="Times New Roman" w:hAnsi="Times New Roman" w:cs="Times New Roman" w:hint="cs"/>
          <w:sz w:val="24"/>
          <w:szCs w:val="24"/>
          <w:rtl/>
        </w:rPr>
        <w:br/>
        <w:t>פּוֹקֵד עָלֵינוּ פִּצְחוּ בִּנְגִינוֹת לַמָּחוֹל</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והשני - בלשון רבים ובזמן הווה: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חָלָב שָׁחֹר שֶׁל שַׁחַר </w:t>
      </w:r>
      <w:r w:rsidRPr="00331F78">
        <w:rPr>
          <w:rFonts w:ascii="Times New Roman" w:eastAsia="Times New Roman" w:hAnsi="Times New Roman" w:cs="Times New Roman" w:hint="cs"/>
          <w:b/>
          <w:bCs/>
          <w:sz w:val="24"/>
          <w:szCs w:val="24"/>
          <w:rtl/>
        </w:rPr>
        <w:t>אנַחְנוּ </w:t>
      </w:r>
      <w:r w:rsidRPr="00331F78">
        <w:rPr>
          <w:rFonts w:ascii="Times New Roman" w:eastAsia="Times New Roman" w:hAnsi="Times New Roman" w:cs="Times New Roman" w:hint="cs"/>
          <w:sz w:val="24"/>
          <w:szCs w:val="24"/>
          <w:rtl/>
        </w:rPr>
        <w:t>שׁוֹתִים עִם עֶרֶב </w:t>
      </w:r>
      <w:r w:rsidRPr="00331F78">
        <w:rPr>
          <w:rFonts w:ascii="Times New Roman" w:eastAsia="Times New Roman" w:hAnsi="Times New Roman" w:cs="Times New Roman" w:hint="cs"/>
          <w:sz w:val="24"/>
          <w:szCs w:val="24"/>
          <w:rtl/>
        </w:rPr>
        <w:br/>
        <w:t>שׁוֹתִים צָהֳרַיִם וָבֹקֶר שׁותִים עִם לַיְלַה </w:t>
      </w:r>
      <w:r w:rsidRPr="00331F78">
        <w:rPr>
          <w:rFonts w:ascii="Times New Roman" w:eastAsia="Times New Roman" w:hAnsi="Times New Roman" w:cs="Times New Roman" w:hint="cs"/>
          <w:sz w:val="24"/>
          <w:szCs w:val="24"/>
          <w:rtl/>
        </w:rPr>
        <w:br/>
        <w:t>שׁוֹתִים וְשׁוֹתִים </w:t>
      </w:r>
      <w:r w:rsidRPr="00331F78">
        <w:rPr>
          <w:rFonts w:ascii="Times New Roman" w:eastAsia="Times New Roman" w:hAnsi="Times New Roman" w:cs="Times New Roman" w:hint="cs"/>
          <w:sz w:val="24"/>
          <w:szCs w:val="24"/>
          <w:rtl/>
        </w:rPr>
        <w:br/>
        <w:t>כּוֹרִ</w:t>
      </w:r>
      <w:r w:rsidRPr="00331F78">
        <w:rPr>
          <w:rFonts w:ascii="Times New Roman" w:eastAsia="Times New Roman" w:hAnsi="Times New Roman" w:cs="Times New Roman" w:hint="cs"/>
          <w:b/>
          <w:bCs/>
          <w:sz w:val="24"/>
          <w:szCs w:val="24"/>
          <w:rtl/>
        </w:rPr>
        <w:t>ים </w:t>
      </w:r>
      <w:r w:rsidRPr="00331F78">
        <w:rPr>
          <w:rFonts w:ascii="Times New Roman" w:eastAsia="Times New Roman" w:hAnsi="Times New Roman" w:cs="Times New Roman" w:hint="cs"/>
          <w:sz w:val="24"/>
          <w:szCs w:val="24"/>
          <w:rtl/>
        </w:rPr>
        <w:t>בּוֹר קֶבֶר בָּרוּחַ שָׁם שׁוֹכְבִ</w:t>
      </w:r>
      <w:r w:rsidRPr="00331F78">
        <w:rPr>
          <w:rFonts w:ascii="Times New Roman" w:eastAsia="Times New Roman" w:hAnsi="Times New Roman" w:cs="Times New Roman" w:hint="cs"/>
          <w:b/>
          <w:bCs/>
          <w:sz w:val="24"/>
          <w:szCs w:val="24"/>
          <w:rtl/>
        </w:rPr>
        <w:t>ים </w:t>
      </w:r>
      <w:r w:rsidRPr="00331F78">
        <w:rPr>
          <w:rFonts w:ascii="Times New Roman" w:eastAsia="Times New Roman" w:hAnsi="Times New Roman" w:cs="Times New Roman" w:hint="cs"/>
          <w:sz w:val="24"/>
          <w:szCs w:val="24"/>
          <w:rtl/>
        </w:rPr>
        <w:t>לֹא צָפוּף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t>האנחנו בלשון רבים הם היהודים ששותים ושותים מוות, שחיים גם עכשיו. צלאן מזוהה עם החוויה הקיומית של עמו, שממשיכה עשרות שנים אחרי השואה, וחווה אותה כהווה מתמשך. מי שחי את העבר הנורא של השמדה כהווה מתמשך, אינו יכול להמשיך לחיות. החלב שהוא שותה יכול להיות וממשיך להיות רק שחור בבוקר, בצהרים ובערב. אכן צלאן עבר תקופות של משבר נפשי, דיכאונות, אשפוזים, וסופו שהתאבד בנהר הסיין. </w:t>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rtl/>
        </w:rPr>
        <w:br/>
      </w:r>
      <w:r w:rsidRPr="00331F78">
        <w:rPr>
          <w:rFonts w:ascii="Times New Roman" w:eastAsia="Times New Roman" w:hAnsi="Times New Roman" w:cs="Times New Roman" w:hint="cs"/>
          <w:sz w:val="24"/>
          <w:szCs w:val="24"/>
          <w:u w:val="single"/>
          <w:rtl/>
        </w:rPr>
        <w:t>תוספת</w:t>
      </w:r>
      <w:r w:rsidRPr="00331F78">
        <w:rPr>
          <w:rFonts w:ascii="Times New Roman" w:eastAsia="Times New Roman" w:hAnsi="Times New Roman" w:cs="Times New Roman" w:hint="cs"/>
          <w:sz w:val="24"/>
          <w:szCs w:val="24"/>
          <w:rtl/>
        </w:rPr>
        <w:t>: המשורר ורנר קראפט שחי בירושלים, הסתייג לחלוטין מ'פוגת המוות', והוא לא היחיד. לדעתו, החטיאה 'פוגת המוות' את מטרתה בהיותה יפה מדי, מושלמת מדי ואסתטית כל כך בדרך טיפולה בנושא קשה וזוועתי. המשורר אשר רייך טוען, שהבעיה היא שהלחנתו של צלאן את המוות הגרמני, תוך היפנוט מוסיקלי של חזרה על שורות מפתח בשיר, לא גרמה לקורא הגרמני תעוקה מצפונית, אלא דווקא תחושת היטהרות מסוימת מאשמה כבדה</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 </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(אשר רייך. </w:t>
      </w:r>
      <w:r w:rsidRPr="00331F78">
        <w:rPr>
          <w:rFonts w:ascii="Times New Roman" w:eastAsia="Times New Roman" w:hAnsi="Times New Roman" w:cs="Times New Roman" w:hint="cs"/>
          <w:i/>
          <w:iCs/>
          <w:sz w:val="24"/>
          <w:szCs w:val="24"/>
          <w:rtl/>
        </w:rPr>
        <w:t>הדיוקן הנשקף מבין השברים. על גלגולה של פרשת פוגת המוות וסביבה.</w:t>
      </w:r>
      <w:r w:rsidRPr="00331F78">
        <w:rPr>
          <w:rFonts w:ascii="Times New Roman" w:eastAsia="Times New Roman" w:hAnsi="Times New Roman" w:cs="Times New Roman" w:hint="cs"/>
          <w:sz w:val="24"/>
          <w:szCs w:val="24"/>
          <w:rtl/>
        </w:rPr>
        <w:t> </w:t>
      </w:r>
      <w:r w:rsidRPr="00331F78">
        <w:rPr>
          <w:rFonts w:ascii="Times New Roman" w:eastAsia="Times New Roman" w:hAnsi="Times New Roman" w:cs="Times New Roman" w:hint="cs"/>
          <w:sz w:val="24"/>
          <w:szCs w:val="24"/>
          <w:u w:val="single"/>
          <w:rtl/>
        </w:rPr>
        <w:t>מאזניים</w:t>
      </w:r>
      <w:r w:rsidRPr="00331F78">
        <w:rPr>
          <w:rFonts w:ascii="Times New Roman" w:eastAsia="Times New Roman" w:hAnsi="Times New Roman" w:cs="Times New Roman" w:hint="cs"/>
          <w:sz w:val="24"/>
          <w:szCs w:val="24"/>
          <w:rtl/>
        </w:rPr>
        <w:t>. ע"ב. גליון 5. 1998. עמ 38-39).</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hint="cs"/>
          <w:sz w:val="24"/>
          <w:szCs w:val="24"/>
          <w:rtl/>
        </w:rPr>
        <w:t> </w:t>
      </w:r>
    </w:p>
    <w:p w:rsidR="00331F78" w:rsidRPr="00331F78" w:rsidRDefault="00331F78" w:rsidP="00331F78">
      <w:pPr>
        <w:spacing w:after="0" w:line="240" w:lineRule="auto"/>
        <w:rPr>
          <w:rFonts w:ascii="Times New Roman" w:eastAsia="Times New Roman" w:hAnsi="Times New Roman" w:cs="Times New Roman"/>
          <w:sz w:val="24"/>
          <w:szCs w:val="24"/>
          <w:rtl/>
        </w:rPr>
      </w:pPr>
      <w:r w:rsidRPr="00331F7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331F78" w:rsidRPr="00331F78" w:rsidTr="00331F78">
        <w:trPr>
          <w:tblCellSpacing w:w="0" w:type="dxa"/>
        </w:trPr>
        <w:tc>
          <w:tcPr>
            <w:tcW w:w="0" w:type="auto"/>
            <w:vAlign w:val="center"/>
            <w:hideMark/>
          </w:tcPr>
          <w:p w:rsidR="00331F78" w:rsidRPr="00331F78" w:rsidRDefault="00331F78" w:rsidP="00331F78">
            <w:pPr>
              <w:bidi w:val="0"/>
              <w:spacing w:after="0" w:line="240" w:lineRule="auto"/>
              <w:rPr>
                <w:rFonts w:ascii="Times New Roman" w:eastAsia="Times New Roman" w:hAnsi="Times New Roman" w:cs="Times New Roman"/>
                <w:sz w:val="24"/>
                <w:szCs w:val="24"/>
                <w:rtl/>
              </w:rPr>
            </w:pPr>
          </w:p>
        </w:tc>
      </w:tr>
    </w:tbl>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78"/>
    <w:rsid w:val="000824F6"/>
    <w:rsid w:val="00331F78"/>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4C2D-E95E-4F33-B061-BAEC2C18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F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F78"/>
    <w:rPr>
      <w:color w:val="0000FF"/>
      <w:u w:val="single"/>
    </w:rPr>
  </w:style>
  <w:style w:type="character" w:customStyle="1" w:styleId="apple-converted-space">
    <w:name w:val="apple-converted-space"/>
    <w:basedOn w:val="DefaultParagraphFont"/>
    <w:rsid w:val="0033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bpsy.net/blog_post.asp?id=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2016-09-01T16:11:00Z</dcterms:created>
  <dcterms:modified xsi:type="dcterms:W3CDTF">2016-09-01T16:12:00Z</dcterms:modified>
</cp:coreProperties>
</file>