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F6" w:rsidRPr="008617F6" w:rsidRDefault="008617F6" w:rsidP="008617F6">
      <w:pPr>
        <w:bidi/>
        <w:spacing w:after="200" w:line="240" w:lineRule="auto"/>
        <w:rPr>
          <w:rFonts w:ascii="Times New Roman" w:eastAsia="Times New Roman" w:hAnsi="Times New Roman" w:cs="Times New Roman"/>
          <w:sz w:val="24"/>
          <w:szCs w:val="24"/>
        </w:rPr>
      </w:pPr>
      <w:r w:rsidRPr="008617F6">
        <w:rPr>
          <w:rFonts w:ascii="Calibri" w:eastAsia="Times New Roman" w:hAnsi="Calibri" w:cs="Times New Roman"/>
          <w:sz w:val="24"/>
          <w:szCs w:val="24"/>
        </w:rPr>
        <w:t>http://kramim.ort.org.il/Apps/WW/page.aspx?ws=6121873c-f3ac-4694-93c4-b939808d6083&amp;fol=f2e5a63c-3250-4b96-b69f-58417e69da5d&amp;page=7fe00407-ff13-437d-ba8c-2595fc416989&amp;box=516edb5a-178a-452a-9fe9-ded9c165d2a7&amp;_pstate=item&amp;_item=497074bb-280e-4b7a-b3cb-942d04649639</w:t>
      </w:r>
    </w:p>
    <w:p w:rsidR="008617F6" w:rsidRPr="008617F6" w:rsidRDefault="008617F6" w:rsidP="008617F6">
      <w:pPr>
        <w:bidi/>
        <w:spacing w:after="200" w:line="240" w:lineRule="auto"/>
        <w:rPr>
          <w:rFonts w:ascii="Times New Roman" w:eastAsia="Times New Roman" w:hAnsi="Times New Roman" w:cs="Times New Roman"/>
          <w:sz w:val="24"/>
          <w:szCs w:val="24"/>
          <w:rtl/>
        </w:rPr>
      </w:pPr>
      <w:r w:rsidRPr="008617F6">
        <w:rPr>
          <w:rFonts w:ascii="Arial" w:eastAsia="Times New Roman" w:hAnsi="Arial" w:cs="Arial"/>
          <w:sz w:val="24"/>
          <w:szCs w:val="24"/>
          <w:rtl/>
        </w:rPr>
        <w:t>מאיה רונן</w:t>
      </w:r>
    </w:p>
    <w:p w:rsidR="008617F6" w:rsidRPr="008617F6" w:rsidRDefault="008617F6" w:rsidP="008617F6">
      <w:pPr>
        <w:bidi/>
        <w:spacing w:after="0" w:line="240" w:lineRule="auto"/>
        <w:rPr>
          <w:rFonts w:ascii="Times New Roman" w:eastAsia="Times New Roman" w:hAnsi="Times New Roman" w:cs="Times New Roman"/>
          <w:sz w:val="24"/>
          <w:szCs w:val="24"/>
          <w:rtl/>
        </w:rPr>
      </w:pPr>
      <w:r w:rsidRPr="008617F6">
        <w:rPr>
          <w:rFonts w:ascii="Arial" w:eastAsia="Times New Roman" w:hAnsi="Arial" w:cs="Arial"/>
          <w:sz w:val="2"/>
          <w:szCs w:val="2"/>
        </w:rPr>
        <w:t> </w:t>
      </w:r>
    </w:p>
    <w:p w:rsidR="008617F6" w:rsidRPr="008617F6" w:rsidRDefault="008617F6" w:rsidP="008617F6">
      <w:pPr>
        <w:bidi/>
        <w:spacing w:after="0" w:line="270" w:lineRule="atLeast"/>
        <w:jc w:val="center"/>
        <w:rPr>
          <w:rFonts w:ascii="Times New Roman" w:eastAsia="Times New Roman" w:hAnsi="Times New Roman" w:cs="Times New Roman"/>
          <w:sz w:val="24"/>
          <w:szCs w:val="24"/>
          <w:rtl/>
        </w:rPr>
      </w:pPr>
      <w:r w:rsidRPr="008617F6">
        <w:rPr>
          <w:rFonts w:ascii="Arial" w:eastAsia="Times New Roman" w:hAnsi="Arial" w:cs="Arial"/>
          <w:b/>
          <w:bCs/>
          <w:sz w:val="36"/>
          <w:szCs w:val="36"/>
          <w:rtl/>
        </w:rPr>
        <w:t>נקמה של תיבת זמרה</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בסיפור זה שופמן מביע מחאה נגד ההתייחסות המקצועית הטהורה לחיים, שאין בה שום אנושיות. הדמויות בסיפור ממחישות מציאות כללית, ובסופו של דבר האנושיות שמיוצגת על ידי תיבת הזמרה, נוקמת במקצועיות הטהורה והקרה אותה מייצג הפרופסור למוסיקה, משה ריין.</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הדמויות בסיפור:</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הפרופסור למוסיקה משה ריין: </w:t>
      </w:r>
      <w:r w:rsidRPr="008617F6">
        <w:rPr>
          <w:rFonts w:ascii="Arial" w:eastAsia="Times New Roman" w:hAnsi="Arial" w:cs="Arial"/>
          <w:sz w:val="24"/>
          <w:szCs w:val="24"/>
          <w:rtl/>
        </w:rPr>
        <w:t>פרופסור נערץ למוסיקה, עיוור מאז שהיה בן 9. הוא אמן מוכשר ולפרנסתו גם מכוון פסנתרים.</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רגינה: </w:t>
      </w:r>
      <w:r w:rsidRPr="008617F6">
        <w:rPr>
          <w:rFonts w:ascii="Arial" w:eastAsia="Times New Roman" w:hAnsi="Arial" w:cs="Arial"/>
          <w:sz w:val="24"/>
          <w:szCs w:val="24"/>
          <w:rtl/>
        </w:rPr>
        <w:t>אשתו של הפרופסור. התאהבה בו והתחתנה איתו בניגוד לדעתם של הוריה.</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ליונק: </w:t>
      </w:r>
      <w:r w:rsidRPr="008617F6">
        <w:rPr>
          <w:rFonts w:ascii="Arial" w:eastAsia="Times New Roman" w:hAnsi="Arial" w:cs="Arial"/>
          <w:sz w:val="24"/>
          <w:szCs w:val="24"/>
          <w:rtl/>
        </w:rPr>
        <w:t>תלמידו של של הפרופסור</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תיבת זמרה: </w:t>
      </w:r>
      <w:r w:rsidRPr="008617F6">
        <w:rPr>
          <w:rFonts w:ascii="Arial" w:eastAsia="Times New Roman" w:hAnsi="Arial" w:cs="Arial"/>
          <w:sz w:val="24"/>
          <w:szCs w:val="24"/>
          <w:rtl/>
        </w:rPr>
        <w:t>זו מוסיקה שחוזרת על עצמה, מוסיקה פשוטה, עממית, רומנטית, קיטשית.</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הכותרת של הסיפור מציגה בפנינו את הנושא העיקרי שלו – זהו סיפור על חטא ועונש. אמנם בקריאה ראשונה קשה לזהות היכן נמצא החטא, אבל לאחר העמקה אפשר להבין במה חטא פרופסור ריין, ולראות שבעונש שלו יש קשר ישיר לחטא, בבחינת "מידה כנגד מידה".</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חטא גלוי: </w:t>
      </w:r>
      <w:r w:rsidRPr="008617F6">
        <w:rPr>
          <w:rFonts w:ascii="Arial" w:eastAsia="Times New Roman" w:hAnsi="Arial" w:cs="Arial"/>
          <w:sz w:val="24"/>
          <w:szCs w:val="24"/>
          <w:rtl/>
        </w:rPr>
        <w:t>הפרופסור למוסיקה העליב את תיבת הזמרה, שהפריעה לו בעבודתו ונעל בפני הקבצן העיוור את הדלת.</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הנקמה: </w:t>
      </w:r>
      <w:r w:rsidRPr="008617F6">
        <w:rPr>
          <w:rFonts w:ascii="Arial" w:eastAsia="Times New Roman" w:hAnsi="Arial" w:cs="Arial"/>
          <w:sz w:val="24"/>
          <w:szCs w:val="24"/>
          <w:rtl/>
        </w:rPr>
        <w:t>תיבת הזמרה היא זו שמאפשרת לאשתו לבגוד בו עם תלמידו. הם משתמשים בקבצן ובתיבת הזמרה כתירוץ לנעול את דלת הבית כדי שלא יפריעו להם במעשיהם.</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תיבת הזמרה והקבצן מייצגים את האנושיות: </w:t>
      </w:r>
      <w:r w:rsidRPr="008617F6">
        <w:rPr>
          <w:rFonts w:ascii="Arial" w:eastAsia="Times New Roman" w:hAnsi="Arial" w:cs="Arial"/>
          <w:sz w:val="24"/>
          <w:szCs w:val="24"/>
          <w:rtl/>
        </w:rPr>
        <w:t>היחס החם, הבלתי אמצעי אל העולם ואל האנשים. מוסיקה בסיסית שנוגעת לכולם.</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פרופסור ריין מייצג מקצועיות נטולת רגשות: </w:t>
      </w:r>
      <w:r w:rsidRPr="008617F6">
        <w:rPr>
          <w:rFonts w:ascii="Arial" w:eastAsia="Times New Roman" w:hAnsi="Arial" w:cs="Arial"/>
          <w:sz w:val="24"/>
          <w:szCs w:val="24"/>
          <w:rtl/>
        </w:rPr>
        <w:t>כל מה שמעניין אותו זה הצד המקצועי. החטא שלו הוא ההשקפה הבלתי אנושית על העולם. הוא מודד כל דבר לפי אמת מידה מקצועית.</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דוגמה לכך ניתן למצוא כאשר בני הזוג נמצאים באופרה. (עמ' 234). "למנגן בעוגה צריך לקצץ ברגליו" – הוא אומר לאשתו בעקבות הזיופים. זה נראה תחילה כאילו מדובר בהסתייגות רגילה, אבל למעשה זה משקף את האופי שלו ואת הדרך שבה הוא מתייחס לעולם.</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דוגמה נוספת לחוסר אנושיותו: </w:t>
      </w:r>
      <w:r w:rsidRPr="008617F6">
        <w:rPr>
          <w:rFonts w:ascii="Arial" w:eastAsia="Times New Roman" w:hAnsi="Arial" w:cs="Arial"/>
          <w:sz w:val="24"/>
          <w:szCs w:val="24"/>
          <w:rtl/>
        </w:rPr>
        <w:t>כשהוא נמצא בבית הקפה והוא צריך לשלם, אז הוא לא קורא למלצר במילים, אלא מקיש עם כלי הנגינה על השולחן. הוא הופך את היחס למלצר ששירת אותו ללא אנושי, לא מילולי.</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חטא האנוכיות של פרופסור ריין:</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הסיפור שובר את המוסכמה המקובלת על העיוור המסכן שצריך לרחם עליו ושבגלל העיוורון שלו הכל מותר לו. הפרופסור הוא אדם כמו כולם, והוא חייב להתנהג כמו כל אדם אחר. אי אפשר לקבל את גסות הרוח שלו. הוא מעמיד את עצמו במרכז, וכולם צריכים לשרת אותו.</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לדוגמה:</w:t>
      </w:r>
    </w:p>
    <w:p w:rsidR="008617F6" w:rsidRPr="008617F6" w:rsidRDefault="008617F6" w:rsidP="008617F6">
      <w:pPr>
        <w:numPr>
          <w:ilvl w:val="0"/>
          <w:numId w:val="1"/>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הוא מספר שהייתה לו אהובה עיוורת בבית היתומים, אך לא נשא אותה לאישה בגלל שהיא עיוורת ולא יכולה לנהל את הבית ולגדל ילדים. (עמ' 233).</w:t>
      </w:r>
    </w:p>
    <w:p w:rsidR="008617F6" w:rsidRPr="008617F6" w:rsidRDefault="008617F6" w:rsidP="008617F6">
      <w:pPr>
        <w:numPr>
          <w:ilvl w:val="0"/>
          <w:numId w:val="1"/>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לא נאמר שהוא אוהב את רגינה, והוא בעיקר מטיל עליה לשרתו, בלי להכיר לה תודה.</w:t>
      </w:r>
    </w:p>
    <w:p w:rsidR="008617F6" w:rsidRPr="008617F6" w:rsidRDefault="008617F6" w:rsidP="008617F6">
      <w:pPr>
        <w:numPr>
          <w:ilvl w:val="0"/>
          <w:numId w:val="1"/>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הוא לא מסוגל לצאת מהעולם שלו ולתת לה להיכנס פנימה – כשהיא מתארת בפניו את הנוף, הוא לא מצליח לדמיין אותו. (עמ' 234)</w:t>
      </w:r>
    </w:p>
    <w:p w:rsidR="008617F6" w:rsidRPr="008617F6" w:rsidRDefault="008617F6" w:rsidP="008617F6">
      <w:pPr>
        <w:numPr>
          <w:ilvl w:val="0"/>
          <w:numId w:val="1"/>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כשהוא נאלץ לפרנס את אשתו ובתו הוא מתלונן בקול רם על הקורבן: "כשיש אשה וילד על כרחך אתה טורח!" (עמ' 237)</w:t>
      </w:r>
    </w:p>
    <w:p w:rsidR="008617F6" w:rsidRPr="008617F6" w:rsidRDefault="008617F6" w:rsidP="008617F6">
      <w:pPr>
        <w:numPr>
          <w:ilvl w:val="0"/>
          <w:numId w:val="1"/>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lastRenderedPageBreak/>
        <w:t>הקורבן שהיא עשתה למענו – להתנגד להוריה ולהתחתן עם עיוור, כלל לא נחשב בעיניו.</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חטא הילדותיות של פרופסור ריין:</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הוא נשאר ילדותי ומתנהג כמו תינוק שהכל מגיע לו. הוא התעוור בגיל תשע, ובמידה מסוימת נשאר תקוע שם. הוא מדבר בקול רם ובהתלהבות כמו ילד. בסיפור לכאורה משבחים אותו על הילדותיות הזו, אבל למעשה זה גנאי. בפתיחה של הסיפור מתוארת התמימות שלו, אבל תכלס הוא ממש לא תמים – ולכן הוא לא מתחתן עם העיוורת, אהובתו הראשונה. חוסר האונים הילדותי שלו, זה מה שמשך את רגינה שרצתה להגן עליו ("מעין שאיפה אמהית הייתה לה להגן על נפש טהורה זו הזקוקה לחסות" עמ' 233).</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בשיחות החברה הוא במרכז המדברים, לא מרגיש מה קורה סביבו וגם במעמד זה הוא מתפרץ בצחוקו התמים, התינוקי.</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אמנות לצד חוסר אנושיות:</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פעמיים מוזכר שהוא אמן גדול, ולצד זה מתלווה הערה על ההתנהגות הלא אנושית שלו.</w:t>
      </w:r>
    </w:p>
    <w:p w:rsidR="008617F6" w:rsidRPr="008617F6" w:rsidRDefault="008617F6" w:rsidP="008617F6">
      <w:pPr>
        <w:numPr>
          <w:ilvl w:val="0"/>
          <w:numId w:val="2"/>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ליונק מדבר על האמנות של הפרופסור במונחים של כסף – הוא אומר שאם לא היה עיוור אז היה עשיר מאוד. (עמ' 234).</w:t>
      </w:r>
    </w:p>
    <w:p w:rsidR="008617F6" w:rsidRPr="008617F6" w:rsidRDefault="008617F6" w:rsidP="008617F6">
      <w:pPr>
        <w:numPr>
          <w:ilvl w:val="0"/>
          <w:numId w:val="2"/>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הפרופסור לא יכול להירדם בלילה, וכשהוא שוכב לצידה של אשתו אז הוא לא חושב עליה אלא על המוסיקה, וזה מה שגורם לה להתהפך לצד השני.</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העיוורון הפנימי: </w:t>
      </w:r>
      <w:r w:rsidRPr="008617F6">
        <w:rPr>
          <w:rFonts w:ascii="Arial" w:eastAsia="Times New Roman" w:hAnsi="Arial" w:cs="Arial"/>
          <w:sz w:val="24"/>
          <w:szCs w:val="24"/>
          <w:rtl/>
        </w:rPr>
        <w:t>הוא עיוור כלפי העולם, כלפי הסובבים אותו, כלפי אשתו. העיוורון גרם לו להסתגר בעצמו, באמנותו, ולהיות עיוור לגבי כל השאר.</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התפתחות הבגידה:</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הבגידה של האישה היא לא פתאומית אלא תהליך שמתפתח, לאור זה שהיא מגלה מהו יחסו האמיתי של בעלה אליה, ואת העובדה שהוא שקוע רק בעצמו, ולא מעניק לה דבר. יש פה הדרדרות של האהבה – תחילה היא רוצה להקדיש את חייה לאמן העיוור, ולאט לאט היא מבינה שמדובר באגואיסט, נטול רגשות אנושיים, וזה מה שמוביל אותה לזרועותיו של המאהב הצעיר. הנה החלוקה לשלבים:</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התאהבות גדולה – היא נלחמת בהוריה שמסרבים לאפשר לה להתחתן עם העיוור.</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היא מנסה לעזור לו, להראות לו את העולם מבעד לעיניה שלה, אך ללא הצלחה ממשית.</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כשהחברים נמצאים בביתם היא מתוארת כמרוחקת, קרה ובלתי מושגת</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היא מבינה שבלילה הפרופסור לא חושב עליה, אלא על המוסיקה שלו.</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נוצר קשר של מבטים בינה לבין ליונק – לא סתם מדובר בקשר באמצעות המבט. זוהי הדרך ההפוכה ליצירת הקשר עם בעלה העיוור.</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פלירטוט כשהתינוקת נוכחת – ליונק מלטף ומנשק את התינוקת כמו שהיה רוצה לעשות לרגינה.</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הבגידה עצמה, כשתיבת הנגינה מאפשרת להם תירוץ טוב לנעול את הדלת. זה מתואר במונחים מנוגדים לעולמו העיוור של בעלה: "היא ינקה בצמא את אור עיניו" (עמ' 238). רגינה מוצאת אצל ליונק את מה שלא יכולה הייתה לקבל אצל בעלה.</w:t>
      </w:r>
    </w:p>
    <w:p w:rsidR="008617F6" w:rsidRPr="008617F6" w:rsidRDefault="008617F6" w:rsidP="008617F6">
      <w:pPr>
        <w:numPr>
          <w:ilvl w:val="0"/>
          <w:numId w:val="3"/>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הבגידה מתמשכת – המצב בבית הוא כזה שבו הפרופסור ממשיך לראות עצמו במרכז העולם ולא שם לב שאשתו בוגדת בו. בעבר הם טיילו כזוג, כעת הטיול הוא ברביעייה – יחד עם התינוקת והמאהב.</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אנלוגיות ניגודיות בסיפור:</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sz w:val="24"/>
          <w:szCs w:val="24"/>
          <w:rtl/>
        </w:rPr>
        <w:t>שופמן משתמש בהקבלות ניגודיות כדי להמחיש את השינוי ביחסים בין בני הזוג, בין האישה לבעלה. ההקבלה מתאימה במיוחד לאופי של הסיפור שמדגיש את העניין של מידה כנגד מידה. ההקבלות הן של מצבים שחוזרים בסיפור, עם סיטואציה בסיסית דומה אך פרטים שונים.</w:t>
      </w:r>
    </w:p>
    <w:p w:rsidR="008617F6" w:rsidRPr="008617F6" w:rsidRDefault="008617F6" w:rsidP="008617F6">
      <w:pPr>
        <w:numPr>
          <w:ilvl w:val="0"/>
          <w:numId w:val="4"/>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מול האורחים: </w:t>
      </w:r>
      <w:r w:rsidRPr="008617F6">
        <w:rPr>
          <w:rFonts w:ascii="Arial" w:eastAsia="Times New Roman" w:hAnsi="Arial" w:cs="Arial"/>
          <w:sz w:val="24"/>
          <w:szCs w:val="24"/>
          <w:rtl/>
        </w:rPr>
        <w:t>בסיטואציה הראשונה (עמ' 235) כשהאורחים בבית ורגינה עדיין שייכת לעולמו של בעלה היא מתוארת כקרה ובלתי מושגת בגלל עיניה היהירות. בסיטואציה השנייה, אחרי שהתחיל הרומן עם ליונק היהירות נעלמה ובמקומה יש עגמומיות בעיניה. (עמ' 239).</w:t>
      </w:r>
    </w:p>
    <w:p w:rsidR="008617F6" w:rsidRPr="008617F6" w:rsidRDefault="008617F6" w:rsidP="008617F6">
      <w:pPr>
        <w:numPr>
          <w:ilvl w:val="0"/>
          <w:numId w:val="4"/>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הטיול:</w:t>
      </w:r>
      <w:r w:rsidRPr="008617F6">
        <w:rPr>
          <w:rFonts w:ascii="Arial" w:eastAsia="Times New Roman" w:hAnsi="Arial" w:cs="Arial"/>
          <w:sz w:val="24"/>
          <w:szCs w:val="24"/>
          <w:rtl/>
        </w:rPr>
        <w:t> בטיול הראשון אחרי החתונה, הם מטיילים שלובי זרוע והיא מנסה לתאר לו את כל מה שעיניה רואות. (עמ' 234). בטיול השני, כשמטיילים ארבעתם, ליונק לוקח את כף ידה של רגינה ומנשק אותה. היא כבר לא מתארת את העולם עבור בעלה, אלא רק אומרת כמה שקיעת השמש יפה, וראשו של הפרופסור כלל לא מופנה לכיוון השמש אלא אל היער השחור.</w:t>
      </w:r>
    </w:p>
    <w:p w:rsidR="008617F6" w:rsidRPr="008617F6" w:rsidRDefault="008617F6" w:rsidP="008617F6">
      <w:pPr>
        <w:numPr>
          <w:ilvl w:val="0"/>
          <w:numId w:val="4"/>
        </w:num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lastRenderedPageBreak/>
        <w:t>הפרופסור מול הקבצן זקן: </w:t>
      </w:r>
      <w:r w:rsidRPr="008617F6">
        <w:rPr>
          <w:rFonts w:ascii="Arial" w:eastAsia="Times New Roman" w:hAnsi="Arial" w:cs="Arial"/>
          <w:sz w:val="24"/>
          <w:szCs w:val="24"/>
          <w:rtl/>
        </w:rPr>
        <w:t>לשניהם יש משקפייים שחורים. שניהם מנגנים כדי להתפרנס. הפרופסור מתנהג לא כשורה כשהוא נועל את הדלת בפני הקבצן ולא נותן לו כסף. הלב שלו לא מתרכך בגלל מצוקת הקבצן, הוא נועל את הדלת בפניו. הוא מבקר את הנגינה הפשוטה של תיבת הזמרה, ומהלל את הנגינה המקצועית שלו. רגינה וליונק דווקא אהבו את הרומנסה המתוקה של תיבת הזמרה.</w:t>
      </w:r>
    </w:p>
    <w:p w:rsidR="008617F6" w:rsidRPr="008617F6" w:rsidRDefault="008617F6" w:rsidP="008617F6">
      <w:pPr>
        <w:bidi/>
        <w:spacing w:after="0" w:line="270" w:lineRule="atLeast"/>
        <w:jc w:val="both"/>
        <w:rPr>
          <w:rFonts w:ascii="Times New Roman" w:eastAsia="Times New Roman" w:hAnsi="Times New Roman" w:cs="Times New Roman"/>
          <w:sz w:val="24"/>
          <w:szCs w:val="24"/>
          <w:rtl/>
        </w:rPr>
      </w:pPr>
      <w:r w:rsidRPr="008617F6">
        <w:rPr>
          <w:rFonts w:ascii="Arial" w:eastAsia="Times New Roman" w:hAnsi="Arial" w:cs="Arial"/>
          <w:b/>
          <w:bCs/>
          <w:sz w:val="24"/>
          <w:szCs w:val="24"/>
          <w:rtl/>
        </w:rPr>
        <w:t>פירוש השם ריין: </w:t>
      </w:r>
      <w:r w:rsidRPr="008617F6">
        <w:rPr>
          <w:rFonts w:ascii="Arial" w:eastAsia="Times New Roman" w:hAnsi="Arial" w:cs="Arial"/>
          <w:sz w:val="24"/>
          <w:szCs w:val="24"/>
          <w:rtl/>
        </w:rPr>
        <w:t>נקי, סטרילי.</w:t>
      </w:r>
    </w:p>
    <w:p w:rsidR="008617F6" w:rsidRPr="008617F6" w:rsidRDefault="008617F6" w:rsidP="008617F6">
      <w:pPr>
        <w:bidi/>
        <w:spacing w:after="200" w:line="240" w:lineRule="auto"/>
        <w:rPr>
          <w:rFonts w:ascii="Times New Roman" w:eastAsia="Times New Roman" w:hAnsi="Times New Roman" w:cs="Times New Roman"/>
          <w:sz w:val="24"/>
          <w:szCs w:val="24"/>
          <w:rtl/>
        </w:rPr>
      </w:pPr>
      <w:r w:rsidRPr="008617F6">
        <w:rPr>
          <w:rFonts w:ascii="Calibri" w:eastAsia="Times New Roman" w:hAnsi="Calibri"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8617F6" w:rsidRPr="008617F6" w:rsidTr="008617F6">
        <w:trPr>
          <w:tblCellSpacing w:w="0" w:type="dxa"/>
        </w:trPr>
        <w:tc>
          <w:tcPr>
            <w:tcW w:w="0" w:type="auto"/>
            <w:vAlign w:val="center"/>
            <w:hideMark/>
          </w:tcPr>
          <w:p w:rsidR="008617F6" w:rsidRPr="008617F6" w:rsidRDefault="008617F6" w:rsidP="008617F6">
            <w:pPr>
              <w:spacing w:after="0" w:line="240" w:lineRule="auto"/>
              <w:rPr>
                <w:rFonts w:ascii="Times New Roman" w:eastAsia="Times New Roman" w:hAnsi="Times New Roman" w:cs="Times New Roman"/>
                <w:sz w:val="24"/>
                <w:szCs w:val="24"/>
                <w:rtl/>
              </w:rPr>
            </w:pPr>
          </w:p>
        </w:tc>
      </w:tr>
    </w:tbl>
    <w:p w:rsidR="00EC4969" w:rsidRDefault="00EC4969">
      <w:bookmarkStart w:id="0" w:name="_GoBack"/>
      <w:bookmarkEnd w:id="0"/>
    </w:p>
    <w:sectPr w:rsidR="00EC49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57879"/>
    <w:multiLevelType w:val="multilevel"/>
    <w:tmpl w:val="2E7C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741F8"/>
    <w:multiLevelType w:val="multilevel"/>
    <w:tmpl w:val="ED80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E07FE"/>
    <w:multiLevelType w:val="multilevel"/>
    <w:tmpl w:val="73EA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264F8"/>
    <w:multiLevelType w:val="multilevel"/>
    <w:tmpl w:val="ADEA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F6"/>
    <w:rsid w:val="008617F6"/>
    <w:rsid w:val="00EC4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01D27-7CB1-4C5A-9552-484283AE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2016-08-30T13:24:00Z</dcterms:created>
  <dcterms:modified xsi:type="dcterms:W3CDTF">2016-08-30T13:25:00Z</dcterms:modified>
</cp:coreProperties>
</file>