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מטלה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לפסח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ממלכת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הצלבנית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ותלמידות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מרגישות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ומרגישים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אליכםן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השחורה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שהתחלנו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הקורונה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הצלב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תזכורת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מסע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בשנת</w:t>
      </w:r>
      <w:r w:rsidDel="00000000" w:rsidR="00000000" w:rsidRPr="00000000">
        <w:rPr>
          <w:sz w:val="24"/>
          <w:szCs w:val="24"/>
          <w:rtl w:val="1"/>
        </w:rPr>
        <w:t xml:space="preserve"> 1096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לשחרר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הסלג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המוסלמים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-150,000 </w:t>
      </w:r>
      <w:r w:rsidDel="00000000" w:rsidR="00000000" w:rsidRPr="00000000">
        <w:rPr>
          <w:sz w:val="24"/>
          <w:szCs w:val="24"/>
          <w:rtl w:val="1"/>
        </w:rPr>
        <w:t xml:space="preserve">צלבנים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האפיפיור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חלקם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אלוהית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וחלקם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במזרח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-40,000 </w:t>
      </w:r>
      <w:r w:rsidDel="00000000" w:rsidR="00000000" w:rsidRPr="00000000">
        <w:rPr>
          <w:sz w:val="24"/>
          <w:szCs w:val="24"/>
          <w:rtl w:val="1"/>
        </w:rPr>
        <w:t xml:space="preserve">צלבנים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בשנת</w:t>
      </w:r>
      <w:r w:rsidDel="00000000" w:rsidR="00000000" w:rsidRPr="00000000">
        <w:rPr>
          <w:sz w:val="24"/>
          <w:szCs w:val="24"/>
          <w:rtl w:val="1"/>
        </w:rPr>
        <w:t xml:space="preserve"> 1099. </w:t>
      </w:r>
      <w:r w:rsidDel="00000000" w:rsidR="00000000" w:rsidRPr="00000000">
        <w:rPr>
          <w:sz w:val="24"/>
          <w:szCs w:val="24"/>
          <w:rtl w:val="1"/>
        </w:rPr>
        <w:t xml:space="preserve">הצלבנים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כובשים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ממלכת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ירושלים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הצלבנית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בראשה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בולדווין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הכיבוש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הצלבנים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ביניהם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המצורף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17:10 – 27:33:</w:t>
      </w:r>
    </w:p>
    <w:p w:rsidR="00000000" w:rsidDel="00000000" w:rsidP="00000000" w:rsidRDefault="00000000" w:rsidRPr="00000000" w14:paraId="00000008">
      <w:pPr>
        <w:bidi w:val="1"/>
        <w:spacing w:line="360" w:lineRule="auto"/>
        <w:ind w:left="360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https://www.youtube.com/watch?v=9FfVvXpHBRw&amp;t=2065s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וחיסרון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בהסתמכות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המבצרים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מקטעי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שאחריו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1"/>
        </w:rPr>
        <w:t xml:space="preserve">הצלבנים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והנצרות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המזרחית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כשבאו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היררכיה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כנסייתית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הכיתות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הנוצריות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שהחשובה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היעקוביתית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והארמנית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ביטלו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הארגון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הכנסייתי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הסורית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והיוונית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הרומאית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רומאית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הוכרחו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הרומאית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חידשו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ובסוריה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וקבעו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כנסיותיהם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בישופים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לטיניים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אירופאים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הבישופים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לטיניים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הרומאית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ניסתה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להטיל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ריבונותה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המתבדלות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הצליחה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ממלכת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הצלבנית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פראוור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480" w:lineRule="auto"/>
        <w:jc w:val="both"/>
        <w:rPr>
          <w:i w:val="1"/>
        </w:rPr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שקראתםן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אליאס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הצלבנית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bidi w:val="1"/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48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360" w:lineRule="auto"/>
        <w:jc w:val="both"/>
        <w:rPr>
          <w:rFonts w:ascii="Gisha" w:cs="Gisha" w:eastAsia="Gisha" w:hAnsi="Gisha"/>
        </w:rPr>
      </w:pP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.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השתלבותם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החברתית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של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הצלבנים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 </w:t>
      </w:r>
      <w:r w:rsidDel="00000000" w:rsidR="00000000" w:rsidRPr="00000000">
        <w:rPr>
          <w:rFonts w:ascii="Gisha" w:cs="Gisha" w:eastAsia="Gisha" w:hAnsi="Gisha"/>
          <w:u w:val="single"/>
          <w:rtl w:val="1"/>
        </w:rPr>
        <w:t xml:space="preserve">בארץ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360" w:lineRule="auto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1"/>
        </w:rPr>
        <w:t xml:space="preserve">כאשר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הסתיים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מסע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הצלב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הראשון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חזרו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רוב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הצלבנים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לאירופה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ורק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מעטים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התיישבו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במזרח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אף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פי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שהשלטון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בממלכת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ירושלים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בידי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הצלבנים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מיעוט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בין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התושבים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עד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כדי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כך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שלא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יכלו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לאכלס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אפילו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רובע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אחד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בירושלים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בירתם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אמנם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בממלכה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חיו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נוצרים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בני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המזרח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אבל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במנהגיהם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ובשפתם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דמו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יותר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למוסלמים</w:t>
      </w:r>
      <w:r w:rsidDel="00000000" w:rsidR="00000000" w:rsidRPr="00000000">
        <w:rPr>
          <w:i w:val="1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line="360" w:lineRule="auto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1"/>
        </w:rPr>
        <w:t xml:space="preserve">לא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הייתה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למתיישבים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האירופים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ברירה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אלא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לנסות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ולהתאים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עצמם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לסביבתם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החדשה</w:t>
      </w:r>
      <w:r w:rsidDel="00000000" w:rsidR="00000000" w:rsidRPr="00000000">
        <w:rPr>
          <w:i w:val="1"/>
          <w:color w:val="000000"/>
          <w:rtl w:val="1"/>
        </w:rPr>
        <w:t xml:space="preserve">. [ ... ] </w:t>
      </w:r>
      <w:r w:rsidDel="00000000" w:rsidR="00000000" w:rsidRPr="00000000">
        <w:rPr>
          <w:i w:val="1"/>
          <w:color w:val="000000"/>
          <w:rtl w:val="1"/>
        </w:rPr>
        <w:t xml:space="preserve">הקיץ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הארוך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והחם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לימד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אותם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כי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עליהם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ללבוש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בגדים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שונים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לאכול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מזון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שונה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ולשנות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סדר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היום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שלהם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עליהם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להסתגל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לדרכי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החיים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המקומיות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ועליהם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להעסיק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משרתים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מקומיים</w:t>
      </w:r>
      <w:r w:rsidDel="00000000" w:rsidR="00000000" w:rsidRPr="00000000">
        <w:rPr>
          <w:i w:val="1"/>
          <w:color w:val="000000"/>
          <w:rtl w:val="1"/>
        </w:rPr>
        <w:t xml:space="preserve"> . </w:t>
      </w:r>
      <w:r w:rsidDel="00000000" w:rsidR="00000000" w:rsidRPr="00000000">
        <w:rPr>
          <w:i w:val="1"/>
          <w:color w:val="000000"/>
          <w:rtl w:val="1"/>
        </w:rPr>
        <w:t xml:space="preserve">מטפלות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מקומיות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טיפלו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בילדיהם</w:t>
      </w:r>
      <w:r w:rsidDel="00000000" w:rsidR="00000000" w:rsidRPr="00000000">
        <w:rPr>
          <w:i w:val="1"/>
          <w:color w:val="000000"/>
          <w:rtl w:val="1"/>
        </w:rPr>
        <w:t xml:space="preserve"> , </w:t>
      </w:r>
      <w:r w:rsidDel="00000000" w:rsidR="00000000" w:rsidRPr="00000000">
        <w:rPr>
          <w:i w:val="1"/>
          <w:color w:val="000000"/>
          <w:rtl w:val="1"/>
        </w:rPr>
        <w:t xml:space="preserve">וסייסים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מקומיים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בסוסיהם</w:t>
      </w:r>
      <w:r w:rsidDel="00000000" w:rsidR="00000000" w:rsidRPr="00000000">
        <w:rPr>
          <w:i w:val="1"/>
          <w:color w:val="000000"/>
          <w:rtl w:val="1"/>
        </w:rPr>
        <w:t xml:space="preserve"> . </w:t>
      </w:r>
      <w:r w:rsidDel="00000000" w:rsidR="00000000" w:rsidRPr="00000000">
        <w:rPr>
          <w:i w:val="1"/>
          <w:color w:val="000000"/>
          <w:rtl w:val="1"/>
        </w:rPr>
        <w:t xml:space="preserve">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נתקלו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במחלות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זרות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שלא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לרופאיהם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תרופות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לרפא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אותן</w:t>
      </w:r>
      <w:r w:rsidDel="00000000" w:rsidR="00000000" w:rsidRPr="00000000">
        <w:rPr>
          <w:i w:val="1"/>
          <w:color w:val="000000"/>
          <w:rtl w:val="1"/>
        </w:rPr>
        <w:t xml:space="preserve"> , </w:t>
      </w:r>
      <w:r w:rsidDel="00000000" w:rsidR="00000000" w:rsidRPr="00000000">
        <w:rPr>
          <w:i w:val="1"/>
          <w:color w:val="000000"/>
          <w:rtl w:val="1"/>
        </w:rPr>
        <w:t xml:space="preserve">ולכן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עליהם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לסמוך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רופאים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מקומיים</w:t>
      </w:r>
      <w:r w:rsidDel="00000000" w:rsidR="00000000" w:rsidRPr="00000000">
        <w:rPr>
          <w:i w:val="1"/>
          <w:color w:val="000000"/>
          <w:rtl w:val="1"/>
        </w:rPr>
        <w:t xml:space="preserve"> . </w:t>
      </w:r>
      <w:r w:rsidDel="00000000" w:rsidR="00000000" w:rsidRPr="00000000">
        <w:rPr>
          <w:i w:val="1"/>
          <w:color w:val="000000"/>
          <w:rtl w:val="1"/>
        </w:rPr>
        <w:t xml:space="preserve">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למדו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להבין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בני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המקום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ולעבוד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יחד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אתם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לעומת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העושר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במזרח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החיים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באירופה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המערבית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פשוטים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וקשים</w:t>
      </w:r>
      <w:r w:rsidDel="00000000" w:rsidR="00000000" w:rsidRPr="00000000">
        <w:rPr>
          <w:i w:val="1"/>
          <w:color w:val="000000"/>
          <w:rtl w:val="1"/>
        </w:rPr>
        <w:t xml:space="preserve"> . </w:t>
      </w:r>
      <w:r w:rsidDel="00000000" w:rsidR="00000000" w:rsidRPr="00000000">
        <w:rPr>
          <w:i w:val="1"/>
          <w:color w:val="000000"/>
          <w:rtl w:val="1"/>
        </w:rPr>
        <w:t xml:space="preserve">לבוש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האנשים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עשוי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מצמר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ולא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כובס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לעיתים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תכופות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האפשרויות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להתרחץ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מועטות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המזון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פשוט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וחסר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גיוון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וזאת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בייחוד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בחודשי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החורף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הארוכים</w:t>
      </w:r>
      <w:r w:rsidDel="00000000" w:rsidR="00000000" w:rsidRPr="00000000">
        <w:rPr>
          <w:i w:val="1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36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1"/>
        </w:rPr>
        <w:t xml:space="preserve">צלבנים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כונו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בפי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תושבי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הארץ</w:t>
      </w:r>
      <w:r w:rsidDel="00000000" w:rsidR="00000000" w:rsidRPr="00000000">
        <w:rPr>
          <w:i w:val="1"/>
          <w:color w:val="000000"/>
          <w:rtl w:val="1"/>
        </w:rPr>
        <w:t xml:space="preserve"> "</w:t>
      </w:r>
      <w:r w:rsidDel="00000000" w:rsidR="00000000" w:rsidRPr="00000000">
        <w:rPr>
          <w:i w:val="1"/>
          <w:color w:val="000000"/>
          <w:rtl w:val="1"/>
        </w:rPr>
        <w:t xml:space="preserve">פראנקים</w:t>
      </w:r>
      <w:r w:rsidDel="00000000" w:rsidR="00000000" w:rsidRPr="00000000">
        <w:rPr>
          <w:i w:val="1"/>
          <w:color w:val="000000"/>
          <w:rtl w:val="1"/>
        </w:rPr>
        <w:t xml:space="preserve">", </w:t>
      </w:r>
      <w:r w:rsidDel="00000000" w:rsidR="00000000" w:rsidRPr="00000000">
        <w:rPr>
          <w:i w:val="1"/>
          <w:color w:val="000000"/>
          <w:rtl w:val="1"/>
        </w:rPr>
        <w:t xml:space="preserve">על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ארץ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מוצאם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העיקרית</w:t>
      </w:r>
      <w:r w:rsidDel="00000000" w:rsidR="00000000" w:rsidRPr="00000000">
        <w:rPr>
          <w:i w:val="1"/>
          <w:color w:val="000000"/>
          <w:rtl w:val="1"/>
        </w:rPr>
        <w:t xml:space="preserve"> (</w:t>
      </w:r>
      <w:r w:rsidDel="00000000" w:rsidR="00000000" w:rsidRPr="00000000">
        <w:rPr>
          <w:i w:val="1"/>
          <w:color w:val="000000"/>
          <w:rtl w:val="1"/>
        </w:rPr>
        <w:t xml:space="preserve">צרפת</w:t>
      </w:r>
      <w:r w:rsidDel="00000000" w:rsidR="00000000" w:rsidRPr="00000000">
        <w:rPr>
          <w:i w:val="1"/>
          <w:color w:val="000000"/>
          <w:rtl w:val="1"/>
        </w:rPr>
        <w:t xml:space="preserve">), </w:t>
      </w:r>
      <w:r w:rsidDel="00000000" w:rsidR="00000000" w:rsidRPr="00000000">
        <w:rPr>
          <w:i w:val="1"/>
          <w:color w:val="000000"/>
          <w:rtl w:val="1"/>
        </w:rPr>
        <w:t xml:space="preserve">והם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העדיפו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להתבדל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מן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התושבים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המקומיים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נוסף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ההבדל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הדתי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היו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עוד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גורמים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שהרחיקו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אותם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מיתר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תושבי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הממלכה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i w:val="1"/>
          <w:color w:val="000000"/>
          <w:rtl w:val="1"/>
        </w:rPr>
        <w:t xml:space="preserve">בני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אירופה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התקשו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להסתגל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לתנאי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האקלים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החם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במזרח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הלבוש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המזרחי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היה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זר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להם</w:t>
      </w:r>
      <w:r w:rsidDel="00000000" w:rsidR="00000000" w:rsidRPr="00000000">
        <w:rPr>
          <w:i w:val="1"/>
          <w:color w:val="000000"/>
          <w:rtl w:val="1"/>
        </w:rPr>
        <w:t xml:space="preserve">, </w:t>
      </w:r>
      <w:r w:rsidDel="00000000" w:rsidR="00000000" w:rsidRPr="00000000">
        <w:rPr>
          <w:i w:val="1"/>
          <w:color w:val="000000"/>
          <w:rtl w:val="1"/>
        </w:rPr>
        <w:t xml:space="preserve">והם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לא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הבינו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את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לשונות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התושבים</w:t>
      </w:r>
      <w:r w:rsidDel="00000000" w:rsidR="00000000" w:rsidRPr="00000000">
        <w:rPr>
          <w:i w:val="1"/>
          <w:color w:val="000000"/>
          <w:rtl w:val="1"/>
        </w:rPr>
        <w:t xml:space="preserve"> </w:t>
      </w:r>
      <w:r w:rsidDel="00000000" w:rsidR="00000000" w:rsidRPr="00000000">
        <w:rPr>
          <w:i w:val="1"/>
          <w:color w:val="000000"/>
          <w:rtl w:val="1"/>
        </w:rPr>
        <w:t xml:space="preserve">המקומיים</w:t>
      </w:r>
      <w:r w:rsidDel="00000000" w:rsidR="00000000" w:rsidRPr="00000000">
        <w:rPr>
          <w:i w:val="1"/>
          <w:color w:val="00000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636363"/>
          <w:sz w:val="18"/>
          <w:szCs w:val="18"/>
          <w:rtl w:val="0"/>
        </w:rPr>
        <w:br w:type="textWrapping"/>
      </w:r>
      <w:r w:rsidDel="00000000" w:rsidR="00000000" w:rsidRPr="00000000">
        <w:rPr>
          <w:rFonts w:ascii="Gisha" w:cs="Gisha" w:eastAsia="Gisha" w:hAnsi="Gisha"/>
          <w:rtl w:val="0"/>
        </w:rPr>
        <w:t xml:space="preserve">(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שקראתםן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צלבנים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הצלבנים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line="48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הצלבנים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והישוב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המוסלמי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בארץ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הכיבוש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הרסו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ובראשונה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המוסלמי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העירוני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שנכבשו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נכבשו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טבח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הושמדו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המוסלמי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הכובשים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והנכבשים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כרוניקה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העדיפו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ולגווע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לפרנס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ביבולה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הכובשים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לסמוך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עוזרים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בפלישותיהם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ממלכת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פראוור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הסרטון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והקטע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שקראתםן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מיומנו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חקלאי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מוסלמי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החדשה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וממלכתם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מעוניין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שהשלטון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הצלבני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ish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FfVvXpHBRw&amp;t=206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