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BC" w:rsidRDefault="00E5309D" w:rsidP="00E5309D">
      <w:pPr>
        <w:bidi w:val="0"/>
        <w:jc w:val="both"/>
        <w:rPr>
          <w:rFonts w:hint="cs"/>
          <w:rtl/>
        </w:rPr>
      </w:pPr>
      <w:r>
        <w:fldChar w:fldCharType="begin"/>
      </w:r>
      <w:r>
        <w:instrText xml:space="preserve"> HYPERLINK "</w:instrText>
      </w:r>
      <w:r w:rsidRPr="00E5309D">
        <w:instrText>https://www.fxp.co.il/showthread.php?t=14568490</w:instrText>
      </w:r>
      <w:r>
        <w:instrText xml:space="preserve">" </w:instrText>
      </w:r>
      <w:r>
        <w:fldChar w:fldCharType="separate"/>
      </w:r>
      <w:r w:rsidRPr="008470C2">
        <w:rPr>
          <w:rStyle w:val="Hyperlink"/>
        </w:rPr>
        <w:t>https://www.</w:t>
      </w:r>
      <w:r w:rsidRPr="00E5309D">
        <w:rPr>
          <w:rStyle w:val="Hyperlink"/>
          <w:b/>
          <w:bCs/>
          <w:sz w:val="28"/>
          <w:szCs w:val="28"/>
        </w:rPr>
        <w:t>fxp</w:t>
      </w:r>
      <w:r w:rsidRPr="008470C2">
        <w:rPr>
          <w:rStyle w:val="Hyperlink"/>
        </w:rPr>
        <w:t>.co.il/showthread.php?t=14568490</w:t>
      </w:r>
      <w:r>
        <w:fldChar w:fldCharType="end"/>
      </w:r>
    </w:p>
    <w:p w:rsidR="00E5309D" w:rsidRPr="00E5309D" w:rsidRDefault="00E5309D" w:rsidP="00E5309D">
      <w:pPr>
        <w:shd w:val="clear" w:color="auto" w:fill="FFFFFF"/>
        <w:bidi w:val="0"/>
        <w:spacing w:after="0" w:line="240" w:lineRule="auto"/>
        <w:jc w:val="right"/>
        <w:rPr>
          <w:rFonts w:ascii="Arial" w:eastAsia="Times New Roman" w:hAnsi="Arial" w:cs="Arial"/>
          <w:color w:val="3E3E3E"/>
          <w:sz w:val="20"/>
          <w:szCs w:val="20"/>
        </w:rPr>
      </w:pPr>
      <w:hyperlink r:id="rId6" w:tooltip="Nerdish מנותק" w:history="1">
        <w:r w:rsidRPr="00E5309D">
          <w:rPr>
            <w:rFonts w:ascii="Arial" w:eastAsia="Times New Roman" w:hAnsi="Arial" w:cs="Arial"/>
            <w:b/>
            <w:bCs/>
            <w:color w:val="000000"/>
            <w:sz w:val="28"/>
            <w:szCs w:val="28"/>
          </w:rPr>
          <w:t>Nerdish</w:t>
        </w:r>
      </w:hyperlink>
      <w:r w:rsidRPr="00E5309D">
        <w:rPr>
          <w:rFonts w:ascii="Arial" w:eastAsia="Times New Roman" w:hAnsi="Arial" w:cs="Arial"/>
          <w:color w:val="3E3E3E"/>
          <w:sz w:val="20"/>
          <w:szCs w:val="20"/>
        </w:rPr>
        <w:t> </w:t>
      </w:r>
    </w:p>
    <w:p w:rsidR="00E5309D" w:rsidRDefault="00E5309D" w:rsidP="00E5309D">
      <w:pPr>
        <w:shd w:val="clear" w:color="auto" w:fill="FFFFFF"/>
        <w:bidi w:val="0"/>
        <w:spacing w:after="0" w:line="240" w:lineRule="auto"/>
        <w:jc w:val="right"/>
        <w:outlineLvl w:val="0"/>
        <w:rPr>
          <w:rFonts w:ascii="Arial" w:eastAsia="Times New Roman" w:hAnsi="Arial" w:cs="Arial" w:hint="cs"/>
          <w:b/>
          <w:bCs/>
          <w:color w:val="3E3E3E"/>
          <w:sz w:val="17"/>
          <w:szCs w:val="17"/>
          <w:rtl/>
        </w:rPr>
      </w:pPr>
    </w:p>
    <w:p w:rsidR="00E5309D" w:rsidRDefault="00E5309D" w:rsidP="00E5309D">
      <w:pPr>
        <w:shd w:val="clear" w:color="auto" w:fill="FFFFFF"/>
        <w:bidi w:val="0"/>
        <w:spacing w:after="0" w:line="240" w:lineRule="auto"/>
        <w:jc w:val="right"/>
        <w:outlineLvl w:val="0"/>
        <w:rPr>
          <w:rFonts w:ascii="Arial" w:eastAsia="Times New Roman" w:hAnsi="Arial" w:cs="Arial"/>
          <w:b/>
          <w:bCs/>
          <w:color w:val="000000"/>
          <w:kern w:val="36"/>
          <w:sz w:val="45"/>
          <w:szCs w:val="45"/>
        </w:rPr>
      </w:pPr>
      <w:r w:rsidRPr="00E5309D">
        <w:rPr>
          <w:rFonts w:ascii="Arial" w:eastAsia="Times New Roman" w:hAnsi="Arial" w:cs="Arial"/>
          <w:b/>
          <w:bCs/>
          <w:color w:val="000000"/>
          <w:kern w:val="36"/>
          <w:sz w:val="45"/>
          <w:szCs w:val="45"/>
          <w:rtl/>
        </w:rPr>
        <w:t>פרסום סיכום | לבדי – חיים נחמן ביאליק</w:t>
      </w:r>
    </w:p>
    <w:p w:rsidR="00E5309D" w:rsidRPr="00E5309D" w:rsidRDefault="00E5309D" w:rsidP="00867193">
      <w:pPr>
        <w:shd w:val="clear" w:color="auto" w:fill="FFFFFF"/>
        <w:spacing w:after="0" w:line="360" w:lineRule="auto"/>
        <w:outlineLvl w:val="0"/>
        <w:rPr>
          <w:rFonts w:ascii="Arial" w:eastAsia="Times New Roman" w:hAnsi="Arial" w:cs="Arial"/>
          <w:b/>
          <w:bCs/>
          <w:color w:val="000000"/>
          <w:kern w:val="36"/>
          <w:sz w:val="45"/>
          <w:szCs w:val="45"/>
        </w:rPr>
      </w:pPr>
      <w:r>
        <w:rPr>
          <w:rFonts w:ascii="Arial" w:eastAsia="Times New Roman" w:hAnsi="Arial" w:cs="Arial"/>
          <w:noProof/>
          <w:color w:val="3E3E3E"/>
          <w:sz w:val="20"/>
          <w:szCs w:val="20"/>
        </w:rPr>
        <mc:AlternateContent>
          <mc:Choice Requires="wps">
            <w:drawing>
              <wp:inline distT="0" distB="0" distL="0" distR="0" wp14:anchorId="16A0F653" wp14:editId="381695DC">
                <wp:extent cx="304800" cy="304800"/>
                <wp:effectExtent l="0" t="0" r="0" b="0"/>
                <wp:docPr id="2" name="Rectangle 2" descr="הסמל האישי שלNerdi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הסמל האישי שלNerdis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CM3wIAAN8FAAAOAAAAZHJzL2Uyb0RvYy54bWysVEtu2zAQ3RfoHQjuFX0ifyREDhLLKgqk&#10;adC0B6AlyiIqkSpJW06L3qGLbgIEBbrsiXydDinbsZNN0VYLgpyh3sy8eZyz83VToxWVigmeYP/E&#10;w4jyXBSMLxL84X3mjDFSmvCC1ILTBN9Rhc8nL1+cdW1MA1GJuqASAQhXcdcmuNK6jV1X5RVtiDoR&#10;LeXgLIVsiIajXLiFJB2gN7UbeN7Q7YQsWilyqhRY096JJxa/LGmu35alohrVCYbctF2lXedmdSdn&#10;JF5I0lYs36ZB/iKLhjAOQfdQKdEELSV7BtWwXAolSn2Si8YVZclyamuAanzvSTW3FWmprQXIUe2e&#10;JvX/YPPr1Y1ErEhwgBEnDbToHZBG+KKmCEwFVTnQtfm++bn5sXlAsPm2ud/82twjWB6uqSyYqgyN&#10;XatiQLttb6QhQrVXIv+oEBfTCtDohWoBFyQCYXYmKUVXUVJAPb6BcI8wzEEBGpp3b0QBiZGlFpbk&#10;dSkbEwPoQ2vby7t9L+laoxyMp1449qDjObi2exOBxLufW6n0KyoaZDYJlpCdBSerK6X7q7srJhYX&#10;GatrsJO45kcGwOwtEBp+NT6ThO3+l8iLZuPZOHTCYDhzQi9NnYtsGjrDzB8N0tN0Ok39ryauH8YV&#10;KwrKTZidEv3wzzq9fRO9hvZaVKJmhYEzKSm5mE9riVYEXkJmP0s5eB6vucdpWL6glicl+UHoXQaR&#10;kw3HIyfMwoETjbyx4/nRZTT0wihMs+OSrhin/14S6hIcDYKB7dJB0k9q8+z3vDYSN0zDrKlZk2CQ&#10;BnzmEomNAme8sHtNWN3vD6gw6T9SAe3eNdrq1Ui0V/9cFHcgVylATqA8mIqwqYT8jFEHEybB6tOS&#10;SIpR/ZqD5CM/DM1IsodwMArgIA8980MP4TlAJVhj1G+nuh9jy1ayRQWRfEsMFxfwTEpmJWyeUJ/V&#10;9nHBFLGVbCeeGVOHZ3vrcS5P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6kQCM3wIAAN8FAAAOAAAAAAAAAAAAAAAAAC4CAABk&#10;cnMvZTJvRG9jLnhtbFBLAQItABQABgAIAAAAIQBMoOks2AAAAAMBAAAPAAAAAAAAAAAAAAAAADkF&#10;AABkcnMvZG93bnJldi54bWxQSwUGAAAAAAQABADzAAAAPgYAAAAA&#10;" filled="f" stroked="f">
                <o:lock v:ext="edit" aspectratio="t"/>
                <w10:wrap anchorx="page"/>
                <w10:anchorlock/>
              </v:rect>
            </w:pict>
          </mc:Fallback>
        </mc:AlternateConten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השיר נכתב על רקע תקופת ההשכלה המתפתחת במזרח אירופה במאה ה-19. בתקופה זו מגיעה לשיאה תנועה חברתית המכונה "תנועת ההשכלה". תנועה זו עוררה בקרב היהודים באירופה תקוות לקבל הזדמנות שווה להשכלה, תעסוקה ומעמד חברתי. מציאות חדשה זו הביאה לידי קונפליקט את בני דורו של ביאליק, האם לעזוב את העולם הישן המסורתי על חשבון העולם החדש</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שהבטיח את ביטול המחיצות בינם לבין העמים האחרים? בעוד שהעולם הישן נסמך על בית המדרש והלימודים בחדר, העולם החדש הציע את לימודי המדע, הפילוסופיה, שפות, אומנות ועוד. המעבר מאורח חיים אחד לאחר גרם לשבר, שכן</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יהודים רבים הצטרפו לתנועת ההשכלה, זנחו את מורשתם והתבוללו. את מפגש זה בין העולמות ומורכבותו מביא ביאליק בשיר "לבדי</w:t>
      </w:r>
      <w:r w:rsidRPr="00E5309D">
        <w:rPr>
          <w:rFonts w:ascii="Arial" w:eastAsia="Times New Roman" w:hAnsi="Arial" w:cs="Arial"/>
          <w:color w:val="333333"/>
          <w:sz w:val="24"/>
          <w:szCs w:val="24"/>
          <w:u w:val="single"/>
        </w:rPr>
        <w:t>"</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u w:val="single"/>
          <w:rtl/>
        </w:rPr>
        <w:t>התמונה המרכזית בשיר</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התמונה המרכזית היא תמונה מטאפורית של גוזל רך</w:t>
      </w:r>
      <w:r>
        <w:rPr>
          <w:rFonts w:ascii="Arial" w:eastAsia="Times New Roman" w:hAnsi="Arial" w:cs="Arial" w:hint="cs"/>
          <w:color w:val="333333"/>
          <w:sz w:val="24"/>
          <w:szCs w:val="24"/>
          <w:rtl/>
        </w:rPr>
        <w:t>,</w:t>
      </w:r>
      <w:r>
        <w:rPr>
          <w:rFonts w:ascii="Arial" w:eastAsia="Times New Roman" w:hAnsi="Arial" w:cs="Arial"/>
          <w:color w:val="333333"/>
          <w:sz w:val="24"/>
          <w:szCs w:val="24"/>
          <w:rtl/>
        </w:rPr>
        <w:t xml:space="preserve"> החוסה תחת כנפי השכינה</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במהלך השיר תמונה זו מתפתחת עם התפתחותו של הגוזל</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המרגיש אט אט ששהייתו תחת כנפי השכינה הופכת לצרה ומעיקה. הוא מבקש לפרוח למחוזות</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אליהם פרחו כבר מזמן שאר הגוזלים – אל האור. ככל שהגוזל גדל ומתחזק</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כך נחלשת השכינה ומאבדת מנחיצותה</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האור – מטאפורי לתנועת ההשכלה. הגוזל – המאמין האחרון שנותר בבית המדרש. השכינה – מטאפורית לעולם היהודי המסורתי אשר שימש כמחסה למאמיניו עד לעזיבתם</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u w:val="single"/>
          <w:rtl/>
        </w:rPr>
        <w:t>בית א</w:t>
      </w:r>
      <w:r w:rsidRPr="00E5309D">
        <w:rPr>
          <w:rFonts w:ascii="Arial" w:eastAsia="Times New Roman" w:hAnsi="Arial" w:cs="Arial"/>
          <w:b/>
          <w:bCs/>
          <w:color w:val="333333"/>
          <w:sz w:val="24"/>
          <w:szCs w:val="24"/>
          <w:u w:val="single"/>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u w:val="single"/>
          <w:rtl/>
        </w:rPr>
        <w:t>בבית זה מציג את עצמו הדובר כיחידי שנשאר בבית המדרש</w:t>
      </w:r>
      <w:r>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בניגוד לכל האחרים שעזבו</w:t>
      </w:r>
      <w:r w:rsidRPr="00E5309D">
        <w:rPr>
          <w:rFonts w:ascii="Arial" w:eastAsia="Times New Roman" w:hAnsi="Arial" w:cs="Arial"/>
          <w:color w:val="333333"/>
          <w:sz w:val="24"/>
          <w:szCs w:val="24"/>
        </w:rPr>
        <w:t> – </w:t>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כֻּלָּם נָשָׂא הָרוּחַ, כֻּלָּם סָחַף הָאוֹר, שִׁירָה חֲדָשָׁה אֶת-בֹּקֶר חַיֵּיהֶם הִרְנִינָה; וַאֲנִי, גּוֹזָל רַךְ, נִשְׁתַּכַּחְתִּי מִלֵּב תַּחַת כַּנְפֵי הַשְּׁכִינָה</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w:t>
      </w:r>
      <w:r>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כל היהודים נסחפו אחר העולם החיצון</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שמציע את "האור" (ההשכלה) ועזבו את בית המדרש. נטישת הרוב היא לטובת חיים</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הנראים מבטיחים יותר מבחינה תרבותית, חברתית וכלכלית</w:t>
      </w:r>
      <w:r w:rsidRPr="00E5309D">
        <w:rPr>
          <w:rFonts w:ascii="Arial" w:eastAsia="Times New Roman" w:hAnsi="Arial" w:cs="Arial"/>
          <w:color w:val="333333"/>
          <w:sz w:val="24"/>
          <w:szCs w:val="24"/>
        </w:rPr>
        <w:t>. </w:t>
      </w:r>
      <w:r>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בניגוד לכולם</w:t>
      </w:r>
      <w:r>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הגוזל (שהוא הדובר) נשאר תחת כנפי השכינה בגלל היותו עדיין צעיר, פגיע וחלש – "גוזל רך". הביטוי "תחת כנפי השכינה" משמש בשתי משמעויות</w:t>
      </w:r>
      <w:r w:rsidRPr="00E5309D">
        <w:rPr>
          <w:rFonts w:ascii="Arial" w:eastAsia="Times New Roman" w:hAnsi="Arial" w:cs="Arial"/>
          <w:color w:val="333333"/>
          <w:sz w:val="24"/>
          <w:szCs w:val="24"/>
        </w:rPr>
        <w:t>: </w:t>
      </w:r>
      <w:r>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במשמעות אחת יש לראות בשכינה כמג</w:t>
      </w:r>
      <w:r>
        <w:rPr>
          <w:rFonts w:ascii="Arial" w:eastAsia="Times New Roman" w:hAnsi="Arial" w:cs="Arial" w:hint="cs"/>
          <w:color w:val="333333"/>
          <w:sz w:val="24"/>
          <w:szCs w:val="24"/>
          <w:rtl/>
        </w:rPr>
        <w:t>י</w:t>
      </w:r>
      <w:r w:rsidRPr="00E5309D">
        <w:rPr>
          <w:rFonts w:ascii="Arial" w:eastAsia="Times New Roman" w:hAnsi="Arial" w:cs="Arial"/>
          <w:color w:val="333333"/>
          <w:sz w:val="24"/>
          <w:szCs w:val="24"/>
          <w:rtl/>
        </w:rPr>
        <w:t>נה פיזית ונפשית על הדובר, אך במשמעות השניה הביטוי רומז למוות, שכן ביטוי זה לקוח מתפילת יזכור – תפילת אזכרה לנשמת המת</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"המצא מנוחה תחת כנפי השכינה</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במעלות קדושים וטהורים </w:t>
      </w:r>
      <w:r w:rsidRPr="00E5309D">
        <w:rPr>
          <w:rFonts w:ascii="Arial" w:eastAsia="Times New Roman" w:hAnsi="Arial" w:cs="Arial"/>
          <w:color w:val="333333"/>
          <w:sz w:val="24"/>
          <w:szCs w:val="24"/>
          <w:rtl/>
        </w:rPr>
        <w:lastRenderedPageBreak/>
        <w:t>וכזוהר הרקיע מזהירים</w:t>
      </w:r>
      <w:r>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u w:val="single"/>
          <w:rtl/>
        </w:rPr>
        <w:t>שתי המשמעויות מבהירות את הרגשות המעורבים של הדובר כלפי ה</w:t>
      </w:r>
      <w:r>
        <w:rPr>
          <w:rFonts w:ascii="Arial" w:eastAsia="Times New Roman" w:hAnsi="Arial" w:cs="Arial" w:hint="cs"/>
          <w:color w:val="333333"/>
          <w:sz w:val="24"/>
          <w:szCs w:val="24"/>
          <w:u w:val="single"/>
          <w:rtl/>
        </w:rPr>
        <w:t>י</w:t>
      </w:r>
      <w:r w:rsidRPr="00E5309D">
        <w:rPr>
          <w:rFonts w:ascii="Arial" w:eastAsia="Times New Roman" w:hAnsi="Arial" w:cs="Arial"/>
          <w:color w:val="333333"/>
          <w:sz w:val="24"/>
          <w:szCs w:val="24"/>
          <w:u w:val="single"/>
          <w:rtl/>
        </w:rPr>
        <w:t>ש</w:t>
      </w:r>
      <w:r w:rsidR="00D159AB">
        <w:rPr>
          <w:rFonts w:ascii="Arial" w:eastAsia="Times New Roman" w:hAnsi="Arial" w:cs="Arial"/>
          <w:color w:val="333333"/>
          <w:sz w:val="24"/>
          <w:szCs w:val="24"/>
          <w:u w:val="single"/>
          <w:rtl/>
        </w:rPr>
        <w:t>ארותו תחת כנפי השכינה (א</w:t>
      </w:r>
      <w:r w:rsidRPr="00E5309D">
        <w:rPr>
          <w:rFonts w:ascii="Arial" w:eastAsia="Times New Roman" w:hAnsi="Arial" w:cs="Arial"/>
          <w:color w:val="333333"/>
          <w:sz w:val="24"/>
          <w:szCs w:val="24"/>
          <w:u w:val="single"/>
          <w:rtl/>
        </w:rPr>
        <w:t>מביוולנטיות</w:t>
      </w:r>
      <w:r>
        <w:rPr>
          <w:rFonts w:ascii="Arial" w:eastAsia="Times New Roman" w:hAnsi="Arial" w:cs="Arial"/>
          <w:color w:val="333333"/>
          <w:sz w:val="24"/>
          <w:szCs w:val="24"/>
          <w:u w:val="single"/>
        </w:rPr>
        <w:t>(</w:t>
      </w:r>
      <w:r>
        <w:rPr>
          <w:rFonts w:ascii="Arial" w:eastAsia="Times New Roman" w:hAnsi="Arial" w:cs="Arial" w:hint="cs"/>
          <w:color w:val="333333"/>
          <w:sz w:val="24"/>
          <w:szCs w:val="24"/>
          <w:rtl/>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המוטיב המרכזי בבית זה הוא</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מוטיב הבדידות</w:t>
      </w:r>
      <w:r w:rsidRPr="00E5309D">
        <w:rPr>
          <w:rFonts w:ascii="Arial" w:eastAsia="Times New Roman" w:hAnsi="Arial" w:cs="Arial"/>
          <w:color w:val="333333"/>
          <w:sz w:val="24"/>
          <w:szCs w:val="24"/>
        </w:rPr>
        <w:t xml:space="preserve"> – </w:t>
      </w:r>
      <w:r w:rsidRPr="00E5309D">
        <w:rPr>
          <w:rFonts w:ascii="Arial" w:eastAsia="Times New Roman" w:hAnsi="Arial" w:cs="Arial"/>
          <w:color w:val="333333"/>
          <w:sz w:val="24"/>
          <w:szCs w:val="24"/>
          <w:rtl/>
        </w:rPr>
        <w:t>מוטיב זה יתפתח לאורך השיר כולו, הן בהקשר לגוזל והן בהקשר השכינה. בבית זה תחושת הבדידות היא של הגוזל</w:t>
      </w:r>
      <w:r w:rsidR="00D159AB">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שאומר "נשתכחתי מלב</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מוטיב נוסף שניתן לזהות הוא</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מוטיב הכנף</w:t>
      </w:r>
      <w:r w:rsidRPr="00E5309D">
        <w:rPr>
          <w:rFonts w:ascii="Arial" w:eastAsia="Times New Roman" w:hAnsi="Arial" w:cs="Arial"/>
          <w:color w:val="333333"/>
          <w:sz w:val="24"/>
          <w:szCs w:val="24"/>
        </w:rPr>
        <w:t xml:space="preserve"> – </w:t>
      </w:r>
      <w:r w:rsidRPr="00E5309D">
        <w:rPr>
          <w:rFonts w:ascii="Arial" w:eastAsia="Times New Roman" w:hAnsi="Arial" w:cs="Arial"/>
          <w:color w:val="333333"/>
          <w:sz w:val="24"/>
          <w:szCs w:val="24"/>
          <w:rtl/>
        </w:rPr>
        <w:t>הגוזל החוסה תחת כנפה של השכינה. בהמשך השיר נעקוב אחר התפתחותו של מוטיב זה</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tl/>
        </w:rPr>
        <w:t>בית ב</w:t>
      </w:r>
      <w:r w:rsidRPr="00E5309D">
        <w:rPr>
          <w:rFonts w:ascii="Arial" w:eastAsia="Times New Roman" w:hAnsi="Arial" w:cs="Arial"/>
          <w:b/>
          <w:bCs/>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בָּדָד, בָּדָד נִשְׁאַרְתִּי</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 </w:t>
      </w:r>
      <w:r w:rsidRPr="00E5309D">
        <w:rPr>
          <w:rFonts w:ascii="Arial" w:eastAsia="Times New Roman" w:hAnsi="Arial" w:cs="Arial"/>
          <w:color w:val="333333"/>
          <w:sz w:val="24"/>
          <w:szCs w:val="24"/>
          <w:u w:val="single"/>
          <w:rtl/>
        </w:rPr>
        <w:t>בבית זה פותח הדובר במילה "בדד", אשר מובאת כאן פעמיים כדי להדגיש את תחושת הבדידות שחש הגוזל</w:t>
      </w:r>
      <w:r w:rsidRPr="00E5309D">
        <w:rPr>
          <w:rFonts w:ascii="Arial" w:eastAsia="Times New Roman" w:hAnsi="Arial" w:cs="Arial"/>
          <w:color w:val="333333"/>
          <w:sz w:val="24"/>
          <w:szCs w:val="24"/>
          <w:u w:val="single"/>
        </w:rPr>
        <w:t>.</w:t>
      </w:r>
      <w:r w:rsidRPr="00E5309D">
        <w:rPr>
          <w:rFonts w:ascii="Arial" w:eastAsia="Times New Roman" w:hAnsi="Arial" w:cs="Arial"/>
          <w:color w:val="6633FF"/>
          <w:sz w:val="24"/>
          <w:szCs w:val="24"/>
        </w:rPr>
        <w:t> </w:t>
      </w:r>
      <w:proofErr w:type="gramStart"/>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וְהַשְּׁכִינָה אַף-הִיא כְּנַף יְמִינָהּ הַשְּׁבוּרָה עַל-רֹאשִׁי הִרְעִידָה</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xml:space="preserve"> – </w:t>
      </w:r>
      <w:r w:rsidRPr="00E5309D">
        <w:rPr>
          <w:rFonts w:ascii="Arial" w:eastAsia="Times New Roman" w:hAnsi="Arial" w:cs="Arial"/>
          <w:color w:val="333333"/>
          <w:sz w:val="24"/>
          <w:szCs w:val="24"/>
          <w:rtl/>
        </w:rPr>
        <w:t>הוא עדיין מתייחס לשכינה כזו המג</w:t>
      </w:r>
      <w:r w:rsidR="00D159AB">
        <w:rPr>
          <w:rFonts w:ascii="Arial" w:eastAsia="Times New Roman" w:hAnsi="Arial" w:cs="Arial" w:hint="cs"/>
          <w:color w:val="333333"/>
          <w:sz w:val="24"/>
          <w:szCs w:val="24"/>
          <w:rtl/>
        </w:rPr>
        <w:t>י</w:t>
      </w:r>
      <w:r w:rsidRPr="00E5309D">
        <w:rPr>
          <w:rFonts w:ascii="Arial" w:eastAsia="Times New Roman" w:hAnsi="Arial" w:cs="Arial"/>
          <w:color w:val="333333"/>
          <w:sz w:val="24"/>
          <w:szCs w:val="24"/>
          <w:rtl/>
        </w:rPr>
        <w:t>נה עליו, אבל</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מעמדה של השכינה ירד</w:t>
      </w:r>
      <w:r w:rsidR="00D159AB">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שכן כוחה ירד.</w:t>
      </w:r>
      <w:proofErr w:type="gramEnd"/>
      <w:r w:rsidRPr="00E5309D">
        <w:rPr>
          <w:rFonts w:ascii="Arial" w:eastAsia="Times New Roman" w:hAnsi="Arial" w:cs="Arial"/>
          <w:color w:val="333333"/>
          <w:sz w:val="24"/>
          <w:szCs w:val="24"/>
          <w:u w:val="single"/>
          <w:rtl/>
        </w:rPr>
        <w:t xml:space="preserve"> הצד הימני</w:t>
      </w:r>
      <w:r w:rsidR="00D159AB">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שהוא סמל החוזק והעצמה</w:t>
      </w:r>
      <w:r w:rsidR="00D159AB">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מתערער</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rtl/>
        </w:rPr>
        <w:t>בבית זה</w:t>
      </w:r>
      <w:r w:rsidR="00D159AB">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וכך גם מעמדה של השכינה. ברובד הסמלי ניתן לראות זאת כשבר המתחולל בעולם היהודי בתקופה זו</w:t>
      </w:r>
      <w:r w:rsidR="00D159AB">
        <w:rPr>
          <w:rFonts w:ascii="Arial" w:eastAsia="Times New Roman" w:hAnsi="Arial" w:cs="Arial" w:hint="cs"/>
          <w:color w:val="333333"/>
          <w:sz w:val="24"/>
          <w:szCs w:val="24"/>
          <w:rtl/>
        </w:rPr>
        <w:t>. "</w:t>
      </w:r>
      <w:r w:rsidRPr="00E5309D">
        <w:rPr>
          <w:rFonts w:ascii="Arial" w:eastAsia="Times New Roman" w:hAnsi="Arial" w:cs="Arial"/>
          <w:color w:val="6633FF"/>
          <w:sz w:val="24"/>
          <w:szCs w:val="24"/>
          <w:rtl/>
        </w:rPr>
        <w:t>יָדַע לִבִּי אֶת-לִבָּה: חָרֹד חָרְדָה עָלַי, עַל-בְּנָהּ, עַל-יְחִידָהּ</w:t>
      </w:r>
      <w:r w:rsidR="00867193">
        <w:rPr>
          <w:rFonts w:ascii="Arial" w:eastAsia="Times New Roman" w:hAnsi="Arial" w:cs="Arial" w:hint="cs"/>
          <w:color w:val="6633FF"/>
          <w:sz w:val="24"/>
          <w:szCs w:val="24"/>
          <w:rtl/>
        </w:rPr>
        <w:t xml:space="preserve">" - </w:t>
      </w:r>
      <w:r w:rsidRPr="00E5309D">
        <w:rPr>
          <w:rFonts w:ascii="Arial" w:eastAsia="Times New Roman" w:hAnsi="Arial" w:cs="Arial"/>
          <w:color w:val="333333"/>
          <w:sz w:val="24"/>
          <w:szCs w:val="24"/>
          <w:rtl/>
        </w:rPr>
        <w:t>הדובר מודע להיחלשותה של השכינה</w:t>
      </w:r>
      <w:r w:rsidR="00867193">
        <w:rPr>
          <w:rFonts w:ascii="Arial" w:eastAsia="Times New Roman" w:hAnsi="Arial" w:cs="Arial" w:hint="cs"/>
          <w:color w:val="333333"/>
          <w:sz w:val="24"/>
          <w:szCs w:val="24"/>
          <w:rtl/>
        </w:rPr>
        <w:t>.</w:t>
      </w:r>
      <w:r w:rsidR="00867193">
        <w:rPr>
          <w:rFonts w:ascii="Arial" w:eastAsia="Times New Roman" w:hAnsi="Arial" w:cs="Arial"/>
          <w:color w:val="333333"/>
          <w:sz w:val="24"/>
          <w:szCs w:val="24"/>
          <w:rtl/>
        </w:rPr>
        <w:t xml:space="preserve"> </w:t>
      </w:r>
      <w:r w:rsidRPr="00E5309D">
        <w:rPr>
          <w:rFonts w:ascii="Arial" w:eastAsia="Times New Roman" w:hAnsi="Arial" w:cs="Arial"/>
          <w:color w:val="333333"/>
          <w:sz w:val="24"/>
          <w:szCs w:val="24"/>
          <w:rtl/>
        </w:rPr>
        <w:t>מעבר לחשש שלו שנשאר לבדו</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הוא מודע גם לחששותיה, שאף היא תשאר לבדה מיד כשהגוזל יתחזק דיו</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u w:val="single"/>
          <w:rtl/>
        </w:rPr>
        <w:t>נראה כאילו החשש הוא מעזיבת בנה יחידה</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אשר נותר. ניתן להבחין בתשתית המקראית המשמשת את ביאליק בבית זה. כמו המקרה של אברהם</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אשר נדרש לקחת את בנו יחידו אשר אהב</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כך גם השכינה מתבקשת לכאורה לוותר על בנה יחידה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שנשאר מאחור. תשתית מקראית זו מחדדת את חששותיה של השכינה, שמא גם המאמין האחרון ינטוש אותה. דמותה של השכינה מוצגת בצורה מאוד אנושית – כאם החרדה על עזיבת בנה. השימוש בהאנשה תורם ליצירת האמפתיה בקרב הקורא על כאבה של השכינה</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t>בהמשך לבית הקודם, ניתן להבחין ב</w:t>
      </w:r>
      <w:r w:rsidRPr="00E5309D">
        <w:rPr>
          <w:rFonts w:ascii="Arial" w:eastAsia="Times New Roman" w:hAnsi="Arial" w:cs="Arial"/>
          <w:color w:val="333333"/>
          <w:sz w:val="24"/>
          <w:szCs w:val="24"/>
          <w:u w:val="single"/>
          <w:rtl/>
        </w:rPr>
        <w:t>מוטיב הבדידות</w:t>
      </w:r>
      <w:r w:rsidRPr="00E5309D">
        <w:rPr>
          <w:rFonts w:ascii="Arial" w:eastAsia="Times New Roman" w:hAnsi="Arial" w:cs="Arial"/>
          <w:color w:val="333333"/>
          <w:sz w:val="24"/>
          <w:szCs w:val="24"/>
        </w:rPr>
        <w:t xml:space="preserve">. </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גם בבית זה מתאר הדובר את בדידותו – "בדד בדד נשארתי", אך נראה שהבדידות היא גם של השכינה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כפי שממשיך המשפט בו פתח הדובר</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"והשכינה אף היא</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u w:val="single"/>
          <w:rtl/>
        </w:rPr>
        <w:t>מוטיב הכנף</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rtl/>
        </w:rPr>
        <w:t>מתפתח בבית זה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וכעת ניתן להבחין בשינוי שחל במעמדה של השכינה לפי כנף ימינה השבורה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המסמלת שבר בתוך העולם היהודי</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u w:val="single"/>
          <w:rtl/>
        </w:rPr>
        <w:t>בית ג</w:t>
      </w:r>
      <w:r w:rsidRPr="00E5309D">
        <w:rPr>
          <w:rFonts w:ascii="Arial" w:eastAsia="Times New Roman" w:hAnsi="Arial" w:cs="Arial"/>
          <w:b/>
          <w:bCs/>
          <w:color w:val="333333"/>
          <w:sz w:val="24"/>
          <w:szCs w:val="24"/>
          <w:u w:val="single"/>
        </w:rPr>
        <w:t>:</w:t>
      </w:r>
      <w:r w:rsidRPr="00E5309D">
        <w:rPr>
          <w:rFonts w:ascii="Arial" w:eastAsia="Times New Roman" w:hAnsi="Arial" w:cs="Arial"/>
          <w:color w:val="333333"/>
          <w:sz w:val="24"/>
          <w:szCs w:val="24"/>
        </w:rPr>
        <w:br/>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כְּבָר נִתְגָּרְשָׁה מִכָּל-הַזָּוִיּוֹת, רַק-עוֹד פִּנַּת סֵתֶר שׁוֹמֵמָה וּקְטַנָּה נִשְׁאָרָה – בֵּית-הַמִּדְרָשׁ – וַתִּתְכַּס בַּצֵּל, וָאֱהִי עִמָּהּ יַחַד בַּצָּרָה</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 </w:t>
      </w:r>
      <w:r w:rsidRPr="00E5309D">
        <w:rPr>
          <w:rFonts w:ascii="Arial" w:eastAsia="Times New Roman" w:hAnsi="Arial" w:cs="Arial"/>
          <w:color w:val="333333"/>
          <w:sz w:val="24"/>
          <w:szCs w:val="24"/>
          <w:u w:val="single"/>
          <w:rtl/>
        </w:rPr>
        <w:t>בבית זה מתוארת השכינה כ"מגורשת מכל הזוויות</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אשר נדחקת בפינת סתר בבית המדרש</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כעת היא חוסה בצל</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והיא מוצגת בניגוד לעולם החדש</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המוצג באור</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tl/>
        </w:rPr>
        <w:lastRenderedPageBreak/>
        <w:t>הגוזל עדיין חוסה איתה ומשתתף איתה בצרתה</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מוטיב הבדידות מתייחס כעת גם לגוזל וגם לשכינה</w:t>
      </w:r>
      <w:r w:rsidRPr="00E5309D">
        <w:rPr>
          <w:rFonts w:ascii="Arial" w:eastAsia="Times New Roman" w:hAnsi="Arial" w:cs="Arial"/>
          <w:color w:val="333333"/>
          <w:sz w:val="24"/>
          <w:szCs w:val="24"/>
        </w:rPr>
        <w:t xml:space="preserve"> – </w:t>
      </w:r>
      <w:r w:rsidRPr="00E5309D">
        <w:rPr>
          <w:rFonts w:ascii="Arial" w:eastAsia="Times New Roman" w:hAnsi="Arial" w:cs="Arial"/>
          <w:color w:val="333333"/>
          <w:sz w:val="24"/>
          <w:szCs w:val="24"/>
          <w:rtl/>
        </w:rPr>
        <w:t>מודגשת יותר בדידותה של השכינה העזובה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"ותתכס בצל</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rtl/>
        </w:rPr>
        <w:t>בית ד</w:t>
      </w:r>
      <w:r w:rsidRPr="00E5309D">
        <w:rPr>
          <w:rFonts w:ascii="Arial" w:eastAsia="Times New Roman" w:hAnsi="Arial" w:cs="Arial"/>
          <w:b/>
          <w:bCs/>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וּכְשֶׁכָּלָה לְבָבִי לַחַלּוֹן, לָאוֹר וּכְשֶׁצַּר-לִי הַמָּקוֹם מִתַּחַת לִכְנָפָהּ</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xml:space="preserve"> – </w:t>
      </w:r>
      <w:r w:rsidRPr="00E5309D">
        <w:rPr>
          <w:rFonts w:ascii="Arial" w:eastAsia="Times New Roman" w:hAnsi="Arial" w:cs="Arial"/>
          <w:color w:val="333333"/>
          <w:sz w:val="24"/>
          <w:szCs w:val="24"/>
          <w:rtl/>
        </w:rPr>
        <w:t>בבית זה מוצגת כמיהתו של הגוזל לפרוח ולעזוב את השכינה. השהייה במחיצתה של השכינה לא מספקת</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וגם הוא רוצה להצטרף לחבריו</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שעזבו ל"אור" (להשכלה</w:t>
      </w:r>
      <w:r w:rsidR="00867193">
        <w:rPr>
          <w:rFonts w:ascii="Arial" w:eastAsia="Times New Roman" w:hAnsi="Arial" w:cs="Arial"/>
          <w:color w:val="333333"/>
          <w:sz w:val="24"/>
          <w:szCs w:val="24"/>
        </w:rPr>
        <w:t>(</w:t>
      </w:r>
      <w:r w:rsidR="00867193">
        <w:rPr>
          <w:rFonts w:ascii="Arial" w:eastAsia="Times New Roman" w:hAnsi="Arial" w:cs="Arial" w:hint="cs"/>
          <w:color w:val="6633FF"/>
          <w:sz w:val="24"/>
          <w:szCs w:val="24"/>
          <w:rtl/>
        </w:rPr>
        <w:t>. "</w:t>
      </w:r>
      <w:r w:rsidRPr="00E5309D">
        <w:rPr>
          <w:rFonts w:ascii="Arial" w:eastAsia="Times New Roman" w:hAnsi="Arial" w:cs="Arial"/>
          <w:color w:val="6633FF"/>
          <w:sz w:val="24"/>
          <w:szCs w:val="24"/>
          <w:rtl/>
        </w:rPr>
        <w:t>כָּבְשָׁה רֹאשָׁהּ בִּכְתֵפִי, וְדִמְעָתָהּ עַל-דַּף גְּמָרָתִי נָטָפָה</w:t>
      </w:r>
      <w:r w:rsidRPr="00E5309D">
        <w:rPr>
          <w:rFonts w:ascii="Arial" w:eastAsia="Times New Roman" w:hAnsi="Arial" w:cs="Arial"/>
          <w:color w:val="6633FF"/>
          <w:sz w:val="24"/>
          <w:szCs w:val="24"/>
        </w:rPr>
        <w:t>"</w:t>
      </w:r>
      <w:r w:rsidRPr="00E5309D">
        <w:rPr>
          <w:rFonts w:ascii="Arial" w:eastAsia="Times New Roman" w:hAnsi="Arial" w:cs="Arial"/>
          <w:color w:val="333333"/>
          <w:sz w:val="24"/>
          <w:szCs w:val="24"/>
        </w:rPr>
        <w:t> – </w:t>
      </w:r>
      <w:r w:rsidRPr="00E5309D">
        <w:rPr>
          <w:rFonts w:ascii="Arial" w:eastAsia="Times New Roman" w:hAnsi="Arial" w:cs="Arial"/>
          <w:color w:val="333333"/>
          <w:sz w:val="24"/>
          <w:szCs w:val="24"/>
          <w:u w:val="single"/>
          <w:rtl/>
        </w:rPr>
        <w:t>צערה של השכינה מעוצב ע"י האנשה</w:t>
      </w:r>
      <w:r w:rsidRPr="00E5309D">
        <w:rPr>
          <w:rFonts w:ascii="Arial" w:eastAsia="Times New Roman" w:hAnsi="Arial" w:cs="Arial"/>
          <w:color w:val="333333"/>
          <w:sz w:val="24"/>
          <w:szCs w:val="24"/>
        </w:rPr>
        <w:t xml:space="preserve">. </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היא כובשת ראשה על כתפו של הגוזל</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ודמעתה נוטפת. ההאנשה יוצרת אמפתיה כלפי השכינה הנעזבת והבודדה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בקרב הקורא</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u w:val="single"/>
          <w:rtl/>
        </w:rPr>
        <w:t>בית ה</w:t>
      </w:r>
      <w:r w:rsidRPr="00E5309D">
        <w:rPr>
          <w:rFonts w:ascii="Arial" w:eastAsia="Times New Roman" w:hAnsi="Arial" w:cs="Arial"/>
          <w:b/>
          <w:bCs/>
          <w:color w:val="333333"/>
          <w:sz w:val="24"/>
          <w:szCs w:val="24"/>
          <w:u w:val="single"/>
        </w:rPr>
        <w:t>:</w:t>
      </w:r>
      <w:r w:rsidRPr="00E5309D">
        <w:rPr>
          <w:rFonts w:ascii="Arial" w:eastAsia="Times New Roman" w:hAnsi="Arial" w:cs="Arial"/>
          <w:color w:val="333333"/>
          <w:sz w:val="24"/>
          <w:szCs w:val="24"/>
        </w:rPr>
        <w:br/>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חֶרֶשׁ בּ</w:t>
      </w:r>
      <w:r w:rsidR="00867193">
        <w:rPr>
          <w:rFonts w:ascii="Arial" w:eastAsia="Times New Roman" w:hAnsi="Arial" w:cs="Arial"/>
          <w:color w:val="6633FF"/>
          <w:sz w:val="24"/>
          <w:szCs w:val="24"/>
          <w:rtl/>
        </w:rPr>
        <w:t>ָכְתָה עָלַי וַתִּתְרַפֵּק עָלָ</w:t>
      </w:r>
      <w:r w:rsidR="00867193">
        <w:rPr>
          <w:rFonts w:ascii="Arial" w:eastAsia="Times New Roman" w:hAnsi="Arial" w:cs="Arial" w:hint="cs"/>
          <w:color w:val="6633FF"/>
          <w:sz w:val="24"/>
          <w:szCs w:val="24"/>
          <w:rtl/>
        </w:rPr>
        <w:t xml:space="preserve">י" - </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שוב מתוארת השכינה בצערה</w:t>
      </w:r>
      <w:r w:rsidRPr="00E5309D">
        <w:rPr>
          <w:rFonts w:ascii="Arial" w:eastAsia="Times New Roman" w:hAnsi="Arial" w:cs="Arial"/>
          <w:color w:val="333333"/>
          <w:sz w:val="24"/>
          <w:szCs w:val="24"/>
        </w:rPr>
        <w:t xml:space="preserve">, </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היא מתרפקת ובוכה</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יש כאן התעצמות הכאב והצער</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שכן הדמעה הופכת לבכי</w:t>
      </w:r>
      <w:r w:rsidRPr="00E5309D">
        <w:rPr>
          <w:rFonts w:ascii="Arial" w:eastAsia="Times New Roman" w:hAnsi="Arial" w:cs="Arial"/>
          <w:color w:val="333333"/>
          <w:sz w:val="24"/>
          <w:szCs w:val="24"/>
        </w:rPr>
        <w:t>. </w:t>
      </w:r>
      <w:proofErr w:type="gramStart"/>
      <w:r w:rsidRPr="00E5309D">
        <w:rPr>
          <w:rFonts w:ascii="Arial" w:eastAsia="Times New Roman" w:hAnsi="Arial" w:cs="Arial"/>
          <w:color w:val="6633FF"/>
          <w:sz w:val="24"/>
          <w:szCs w:val="24"/>
        </w:rPr>
        <w:t>"</w:t>
      </w:r>
      <w:r w:rsidR="00867193">
        <w:rPr>
          <w:rFonts w:ascii="Arial" w:eastAsia="Times New Roman" w:hAnsi="Arial" w:cs="Arial" w:hint="cs"/>
          <w:color w:val="6633FF"/>
          <w:sz w:val="24"/>
          <w:szCs w:val="24"/>
          <w:rtl/>
        </w:rPr>
        <w:t xml:space="preserve"> </w:t>
      </w:r>
      <w:r w:rsidRPr="00E5309D">
        <w:rPr>
          <w:rFonts w:ascii="Arial" w:eastAsia="Times New Roman" w:hAnsi="Arial" w:cs="Arial"/>
          <w:color w:val="6633FF"/>
          <w:sz w:val="24"/>
          <w:szCs w:val="24"/>
          <w:rtl/>
        </w:rPr>
        <w:t>ו</w:t>
      </w:r>
      <w:proofErr w:type="gramEnd"/>
      <w:r w:rsidRPr="00E5309D">
        <w:rPr>
          <w:rFonts w:ascii="Arial" w:eastAsia="Times New Roman" w:hAnsi="Arial" w:cs="Arial"/>
          <w:color w:val="6633FF"/>
          <w:sz w:val="24"/>
          <w:szCs w:val="24"/>
          <w:rtl/>
        </w:rPr>
        <w:t>ּכְמוֹ שָׂכָה בִּכְנָפָהּ הַשְּׁבוּרָה בַּעֲדִי</w:t>
      </w:r>
      <w:r w:rsidR="00867193">
        <w:rPr>
          <w:rFonts w:ascii="Arial" w:eastAsia="Times New Roman" w:hAnsi="Arial" w:cs="Arial" w:hint="cs"/>
          <w:color w:val="6633FF"/>
          <w:sz w:val="24"/>
          <w:szCs w:val="24"/>
          <w:rtl/>
        </w:rPr>
        <w:t xml:space="preserve">" - </w:t>
      </w:r>
      <w:r w:rsidRPr="00E5309D">
        <w:rPr>
          <w:rFonts w:ascii="Arial" w:eastAsia="Times New Roman" w:hAnsi="Arial" w:cs="Arial"/>
          <w:color w:val="333333"/>
          <w:sz w:val="24"/>
          <w:szCs w:val="24"/>
          <w:rtl/>
        </w:rPr>
        <w:t>כעת היא מנסה למנוע מהגוזל את עזיבתו ומנסה לסוכך עליו עם כנפה השבורה</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גם כאן משמשת ההאנשה לעיצוב כאבה של השכינה</w:t>
      </w:r>
      <w:r w:rsidR="00867193">
        <w:rPr>
          <w:rFonts w:ascii="Arial" w:eastAsia="Times New Roman" w:hAnsi="Arial" w:cs="Arial" w:hint="cs"/>
          <w:color w:val="333333"/>
          <w:sz w:val="24"/>
          <w:szCs w:val="24"/>
          <w:rtl/>
        </w:rPr>
        <w:t>. "</w:t>
      </w:r>
      <w:r w:rsidRPr="00E5309D">
        <w:rPr>
          <w:rFonts w:ascii="Arial" w:eastAsia="Times New Roman" w:hAnsi="Arial" w:cs="Arial"/>
          <w:color w:val="6633FF"/>
          <w:sz w:val="24"/>
          <w:szCs w:val="24"/>
          <w:rtl/>
        </w:rPr>
        <w:t>כֻּלָּם נָשָׂא הָרוּחַ, כֻּלָּם פָּרְחוּ לָהֶ</w:t>
      </w:r>
      <w:r w:rsidR="00867193">
        <w:rPr>
          <w:rFonts w:ascii="Arial" w:eastAsia="Times New Roman" w:hAnsi="Arial" w:cs="Arial"/>
          <w:color w:val="6633FF"/>
          <w:sz w:val="24"/>
          <w:szCs w:val="24"/>
          <w:rtl/>
        </w:rPr>
        <w:t>ם, וָאִוָּתֵר לְבַדִּי, לְבַדִּ</w:t>
      </w:r>
      <w:r w:rsidR="00867193">
        <w:rPr>
          <w:rFonts w:ascii="Arial" w:eastAsia="Times New Roman" w:hAnsi="Arial" w:cs="Arial" w:hint="cs"/>
          <w:color w:val="6633FF"/>
          <w:sz w:val="24"/>
          <w:szCs w:val="24"/>
          <w:rtl/>
        </w:rPr>
        <w:t xml:space="preserve">י..." - </w:t>
      </w:r>
      <w:r w:rsidRPr="00E5309D">
        <w:rPr>
          <w:rFonts w:ascii="Arial" w:eastAsia="Times New Roman" w:hAnsi="Arial" w:cs="Arial"/>
          <w:color w:val="333333"/>
          <w:sz w:val="24"/>
          <w:szCs w:val="24"/>
        </w:rPr>
        <w:t xml:space="preserve"> </w:t>
      </w:r>
      <w:r w:rsidRPr="00E5309D">
        <w:rPr>
          <w:rFonts w:ascii="Arial" w:eastAsia="Times New Roman" w:hAnsi="Arial" w:cs="Arial"/>
          <w:color w:val="333333"/>
          <w:sz w:val="24"/>
          <w:szCs w:val="24"/>
          <w:rtl/>
        </w:rPr>
        <w:t xml:space="preserve">היא מבכה על גורלה. כעת נראה שהבדידות היא בעיקר מנת חלקה </w:t>
      </w:r>
      <w:r w:rsidR="00867193">
        <w:rPr>
          <w:rFonts w:ascii="Arial" w:eastAsia="Times New Roman" w:hAnsi="Arial" w:cs="Arial" w:hint="cs"/>
          <w:color w:val="333333"/>
          <w:sz w:val="24"/>
          <w:szCs w:val="24"/>
          <w:rtl/>
        </w:rPr>
        <w:t xml:space="preserve">של השכינה, </w:t>
      </w:r>
      <w:r w:rsidRPr="00E5309D">
        <w:rPr>
          <w:rFonts w:ascii="Arial" w:eastAsia="Times New Roman" w:hAnsi="Arial" w:cs="Arial"/>
          <w:color w:val="333333"/>
          <w:sz w:val="24"/>
          <w:szCs w:val="24"/>
          <w:rtl/>
        </w:rPr>
        <w:t>שכן הגוזל נמצא רגע לפני עזיבתו. והכנף? האם יש בכוחה לחסום את דרכו ולמנוע מהגוזל את עזיבתו? אנו רואים היפוך במשמעותם של המוטיבים</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שהובאו בתחילת השיר. הבדידות היא לא של הגוזל אלא של השכינה. הכנף כבר אינה מקור הכוח</w:t>
      </w:r>
      <w:r w:rsidR="00867193">
        <w:rPr>
          <w:rFonts w:ascii="Arial" w:eastAsia="Times New Roman" w:hAnsi="Arial" w:cs="Arial"/>
          <w:color w:val="333333"/>
          <w:sz w:val="24"/>
          <w:szCs w:val="24"/>
        </w:rPr>
        <w:t xml:space="preserve"> </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u w:val="single"/>
          <w:rtl/>
        </w:rPr>
        <w:t>ובמקום הגוזל שביכה את גורלו ואמר</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"בדד בדד נשארתי"</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אומרת השכינה כעת</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"ואיוותר לבדי לבדי</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rPr>
        <w:br/>
      </w:r>
      <w:r w:rsidRPr="00E5309D">
        <w:rPr>
          <w:rFonts w:ascii="Arial" w:eastAsia="Times New Roman" w:hAnsi="Arial" w:cs="Arial"/>
          <w:b/>
          <w:bCs/>
          <w:color w:val="333333"/>
          <w:sz w:val="24"/>
          <w:szCs w:val="24"/>
        </w:rPr>
        <w:br/>
      </w:r>
      <w:r w:rsidRPr="00E5309D">
        <w:rPr>
          <w:rFonts w:ascii="Arial" w:eastAsia="Times New Roman" w:hAnsi="Arial" w:cs="Arial"/>
          <w:b/>
          <w:bCs/>
          <w:color w:val="333333"/>
          <w:sz w:val="24"/>
          <w:szCs w:val="24"/>
          <w:u w:val="single"/>
          <w:rtl/>
        </w:rPr>
        <w:t>בית ו</w:t>
      </w:r>
      <w:r w:rsidRPr="00E5309D">
        <w:rPr>
          <w:rFonts w:ascii="Arial" w:eastAsia="Times New Roman" w:hAnsi="Arial" w:cs="Arial"/>
          <w:b/>
          <w:bCs/>
          <w:color w:val="333333"/>
          <w:sz w:val="24"/>
          <w:szCs w:val="24"/>
          <w:u w:val="single"/>
        </w:rPr>
        <w:t>:</w:t>
      </w:r>
      <w:r w:rsidRPr="00E5309D">
        <w:rPr>
          <w:rFonts w:ascii="Arial" w:eastAsia="Times New Roman" w:hAnsi="Arial" w:cs="Arial"/>
          <w:color w:val="333333"/>
          <w:sz w:val="24"/>
          <w:szCs w:val="24"/>
        </w:rPr>
        <w:br/>
      </w:r>
      <w:r w:rsidRPr="00E5309D">
        <w:rPr>
          <w:rFonts w:ascii="Arial" w:eastAsia="Times New Roman" w:hAnsi="Arial" w:cs="Arial"/>
          <w:color w:val="6633FF"/>
          <w:sz w:val="24"/>
          <w:szCs w:val="24"/>
        </w:rPr>
        <w:t>"</w:t>
      </w:r>
      <w:r w:rsidRPr="00E5309D">
        <w:rPr>
          <w:rFonts w:ascii="Arial" w:eastAsia="Times New Roman" w:hAnsi="Arial" w:cs="Arial"/>
          <w:color w:val="6633FF"/>
          <w:sz w:val="24"/>
          <w:szCs w:val="24"/>
          <w:rtl/>
        </w:rPr>
        <w:t>וּכְעֵין סִיּוּם שֶׁל-קִינָה עַתִּיקָה מְאֹד, וּכְעֵין תְּפִלָּה, בַּקָּשָׁה וַחֲרָדָה כְּאַחַת</w:t>
      </w:r>
      <w:r w:rsidR="00867193">
        <w:rPr>
          <w:rFonts w:ascii="Arial" w:eastAsia="Times New Roman" w:hAnsi="Arial" w:cs="Arial" w:hint="cs"/>
          <w:color w:val="6633FF"/>
          <w:sz w:val="24"/>
          <w:szCs w:val="24"/>
          <w:rtl/>
        </w:rPr>
        <w:t xml:space="preserve">" - </w:t>
      </w:r>
      <w:r w:rsidRPr="00E5309D">
        <w:rPr>
          <w:rFonts w:ascii="Arial" w:eastAsia="Times New Roman" w:hAnsi="Arial" w:cs="Arial"/>
          <w:color w:val="333333"/>
          <w:sz w:val="24"/>
          <w:szCs w:val="24"/>
          <w:u w:val="single"/>
          <w:rtl/>
        </w:rPr>
        <w:t>הבית האחרון הוא כעין סיום. אנו שומעים מרחוק את תפילתה ובקשתה של השכינה</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rPr>
        <w:t> </w:t>
      </w:r>
      <w:r w:rsidRPr="00E5309D">
        <w:rPr>
          <w:rFonts w:ascii="Arial" w:eastAsia="Times New Roman" w:hAnsi="Arial" w:cs="Arial"/>
          <w:color w:val="333333"/>
          <w:sz w:val="24"/>
          <w:szCs w:val="24"/>
          <w:rtl/>
        </w:rPr>
        <w:t>הנשמעת כנראה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עם מעופו של הגוזל שעזב. הקינה שלה עדיין מלווה אותו</w:t>
      </w:r>
      <w:r w:rsidR="00867193">
        <w:rPr>
          <w:rFonts w:ascii="Arial" w:eastAsia="Times New Roman" w:hAnsi="Arial" w:cs="Arial" w:hint="cs"/>
          <w:color w:val="333333"/>
          <w:sz w:val="24"/>
          <w:szCs w:val="24"/>
          <w:rtl/>
        </w:rPr>
        <w:t>. "</w:t>
      </w:r>
      <w:r w:rsidRPr="00E5309D">
        <w:rPr>
          <w:rFonts w:ascii="Arial" w:eastAsia="Times New Roman" w:hAnsi="Arial" w:cs="Arial"/>
          <w:color w:val="6633FF"/>
          <w:sz w:val="24"/>
          <w:szCs w:val="24"/>
          <w:rtl/>
        </w:rPr>
        <w:t>שָׁמְעָה אָזְנִי בַּבִּכְיָה הַחֲרִישִׁית הַהִיא וּבַדִּמְעָה הַהִיא הָרוֹתַחַת</w:t>
      </w:r>
      <w:r w:rsidR="00867193">
        <w:rPr>
          <w:rFonts w:ascii="Arial" w:eastAsia="Times New Roman" w:hAnsi="Arial" w:cs="Arial" w:hint="cs"/>
          <w:color w:val="6633FF"/>
          <w:sz w:val="24"/>
          <w:szCs w:val="24"/>
          <w:rtl/>
        </w:rPr>
        <w:t xml:space="preserve">" - </w:t>
      </w:r>
      <w:r w:rsidRPr="00E5309D">
        <w:rPr>
          <w:rFonts w:ascii="Arial" w:eastAsia="Times New Roman" w:hAnsi="Arial" w:cs="Arial"/>
          <w:color w:val="333333"/>
          <w:sz w:val="24"/>
          <w:szCs w:val="24"/>
          <w:u w:val="single"/>
          <w:rtl/>
        </w:rPr>
        <w:t>העזיבה הייתה אולי בלתי נמנעת</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אך ניכר שהיא מלווה ברגשות מעורבים אצל הדובר</w:t>
      </w:r>
      <w:r w:rsidRPr="00E5309D">
        <w:rPr>
          <w:rFonts w:ascii="Arial" w:eastAsia="Times New Roman" w:hAnsi="Arial" w:cs="Arial"/>
          <w:color w:val="333333"/>
          <w:sz w:val="24"/>
          <w:szCs w:val="24"/>
        </w:rPr>
        <w:t xml:space="preserve">. </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ההספד של</w:t>
      </w:r>
      <w:r w:rsidR="00867193">
        <w:rPr>
          <w:rFonts w:ascii="Arial" w:eastAsia="Times New Roman" w:hAnsi="Arial" w:cs="Arial" w:hint="cs"/>
          <w:color w:val="333333"/>
          <w:sz w:val="24"/>
          <w:szCs w:val="24"/>
          <w:rtl/>
        </w:rPr>
        <w:t>ו על</w:t>
      </w:r>
      <w:r w:rsidRPr="00E5309D">
        <w:rPr>
          <w:rFonts w:ascii="Arial" w:eastAsia="Times New Roman" w:hAnsi="Arial" w:cs="Arial"/>
          <w:color w:val="333333"/>
          <w:sz w:val="24"/>
          <w:szCs w:val="24"/>
          <w:rtl/>
        </w:rPr>
        <w:t xml:space="preserve"> השכינה הוא </w:t>
      </w:r>
      <w:r w:rsidR="00867193">
        <w:rPr>
          <w:rFonts w:ascii="Arial" w:eastAsia="Times New Roman" w:hAnsi="Arial" w:cs="Arial" w:hint="cs"/>
          <w:color w:val="333333"/>
          <w:sz w:val="24"/>
          <w:szCs w:val="24"/>
          <w:rtl/>
        </w:rPr>
        <w:t xml:space="preserve">הספד </w:t>
      </w:r>
      <w:r w:rsidR="00867193">
        <w:rPr>
          <w:rFonts w:ascii="Arial" w:eastAsia="Times New Roman" w:hAnsi="Arial" w:cs="Arial"/>
          <w:color w:val="333333"/>
          <w:sz w:val="24"/>
          <w:szCs w:val="24"/>
          <w:rtl/>
        </w:rPr>
        <w:t xml:space="preserve">על </w:t>
      </w:r>
      <w:r w:rsidRPr="00E5309D">
        <w:rPr>
          <w:rFonts w:ascii="Arial" w:eastAsia="Times New Roman" w:hAnsi="Arial" w:cs="Arial"/>
          <w:color w:val="333333"/>
          <w:sz w:val="24"/>
          <w:szCs w:val="24"/>
          <w:rtl/>
        </w:rPr>
        <w:t xml:space="preserve">עולם </w:t>
      </w:r>
      <w:r w:rsidR="00867193">
        <w:rPr>
          <w:rFonts w:ascii="Arial" w:eastAsia="Times New Roman" w:hAnsi="Arial" w:cs="Arial" w:hint="cs"/>
          <w:color w:val="333333"/>
          <w:sz w:val="24"/>
          <w:szCs w:val="24"/>
          <w:rtl/>
        </w:rPr>
        <w:t xml:space="preserve">היהדות </w:t>
      </w:r>
      <w:r w:rsidRPr="00E5309D">
        <w:rPr>
          <w:rFonts w:ascii="Arial" w:eastAsia="Times New Roman" w:hAnsi="Arial" w:cs="Arial"/>
          <w:color w:val="333333"/>
          <w:sz w:val="24"/>
          <w:szCs w:val="24"/>
          <w:rtl/>
        </w:rPr>
        <w:t>הנחרב ועל אובדן מאמיניה. היא מתוארת כאם אשר ננטשת על ידי ילדיה</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גם כאן בעזרת ההאנשה מעוצב מצבה הקשה והכואב</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התשתית המקראית המשמשת כאן את ביאליק</w:t>
      </w:r>
      <w:r w:rsidR="00867193">
        <w:rPr>
          <w:rFonts w:ascii="Arial" w:eastAsia="Times New Roman" w:hAnsi="Arial" w:cs="Arial" w:hint="cs"/>
          <w:color w:val="333333"/>
          <w:sz w:val="24"/>
          <w:szCs w:val="24"/>
          <w:u w:val="single"/>
          <w:rtl/>
        </w:rPr>
        <w:t>,</w:t>
      </w:r>
      <w:r w:rsidRPr="00E5309D">
        <w:rPr>
          <w:rFonts w:ascii="Arial" w:eastAsia="Times New Roman" w:hAnsi="Arial" w:cs="Arial"/>
          <w:color w:val="333333"/>
          <w:sz w:val="24"/>
          <w:szCs w:val="24"/>
          <w:u w:val="single"/>
          <w:rtl/>
        </w:rPr>
        <w:t xml:space="preserve"> הי</w:t>
      </w:r>
      <w:r w:rsidR="00867193">
        <w:rPr>
          <w:rFonts w:ascii="Arial" w:eastAsia="Times New Roman" w:hAnsi="Arial" w:cs="Arial"/>
          <w:color w:val="333333"/>
          <w:sz w:val="24"/>
          <w:szCs w:val="24"/>
          <w:u w:val="single"/>
          <w:rtl/>
        </w:rPr>
        <w:t>א קינת ירמיהו על חורבן בית המקד</w:t>
      </w:r>
      <w:r w:rsidR="00867193">
        <w:rPr>
          <w:rFonts w:ascii="Arial" w:eastAsia="Times New Roman" w:hAnsi="Arial" w:cs="Arial" w:hint="cs"/>
          <w:color w:val="333333"/>
          <w:sz w:val="24"/>
          <w:szCs w:val="24"/>
          <w:u w:val="single"/>
          <w:rtl/>
        </w:rPr>
        <w:t>ש</w:t>
      </w:r>
      <w:r w:rsidR="00867193">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מגילת "איכה" – נהוג לקרוא בתשעה באב). בקינה זו</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הנשמעת על ידי הדובר</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עולה בכייה של השכינה</w:t>
      </w:r>
      <w:r w:rsidR="00867193">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אך גם עולים הדים מקינה עתיקה יותר</w:t>
      </w:r>
      <w:r w:rsidRPr="00E5309D">
        <w:rPr>
          <w:rFonts w:ascii="Arial" w:eastAsia="Times New Roman" w:hAnsi="Arial" w:cs="Arial"/>
          <w:color w:val="333333"/>
          <w:sz w:val="24"/>
          <w:szCs w:val="24"/>
        </w:rPr>
        <w:t>. </w:t>
      </w:r>
      <w:r w:rsidR="00867193">
        <w:rPr>
          <w:rFonts w:ascii="Arial" w:eastAsia="Times New Roman" w:hAnsi="Arial" w:cs="Arial" w:hint="cs"/>
          <w:color w:val="333333"/>
          <w:sz w:val="24"/>
          <w:szCs w:val="24"/>
          <w:u w:val="single"/>
          <w:rtl/>
        </w:rPr>
        <w:t xml:space="preserve"> </w:t>
      </w:r>
      <w:r w:rsidRPr="00E5309D">
        <w:rPr>
          <w:rFonts w:ascii="Arial" w:eastAsia="Times New Roman" w:hAnsi="Arial" w:cs="Arial"/>
          <w:color w:val="333333"/>
          <w:sz w:val="24"/>
          <w:szCs w:val="24"/>
          <w:u w:val="single"/>
          <w:rtl/>
        </w:rPr>
        <w:t>מטרתו של ביאליק היא ליצור זיקה עם ההיסטוריה של העם היהודי</w:t>
      </w:r>
      <w:r w:rsidRPr="00E5309D">
        <w:rPr>
          <w:rFonts w:ascii="Arial" w:eastAsia="Times New Roman" w:hAnsi="Arial" w:cs="Arial"/>
          <w:color w:val="333333"/>
          <w:sz w:val="24"/>
          <w:szCs w:val="24"/>
        </w:rPr>
        <w:t xml:space="preserve">, </w:t>
      </w:r>
      <w:r w:rsidR="00966212">
        <w:rPr>
          <w:rFonts w:ascii="Arial" w:eastAsia="Times New Roman" w:hAnsi="Arial" w:cs="Arial" w:hint="cs"/>
          <w:color w:val="333333"/>
          <w:sz w:val="24"/>
          <w:szCs w:val="24"/>
          <w:rtl/>
        </w:rPr>
        <w:t xml:space="preserve"> </w:t>
      </w:r>
      <w:r w:rsidRPr="00E5309D">
        <w:rPr>
          <w:rFonts w:ascii="Arial" w:eastAsia="Times New Roman" w:hAnsi="Arial" w:cs="Arial"/>
          <w:color w:val="333333"/>
          <w:sz w:val="24"/>
          <w:szCs w:val="24"/>
          <w:rtl/>
        </w:rPr>
        <w:t>עם אשר לא לומד מאירועי העבר, וכל פעם מחדש נוהה אחר הבטחות חדשות</w:t>
      </w:r>
      <w:r w:rsidR="00966212">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שסביר להניח שיכזיבו, כשם שהכזיבו לאורך ההיסטוריה</w:t>
      </w:r>
      <w:r w:rsidRPr="00E5309D">
        <w:rPr>
          <w:rFonts w:ascii="Arial" w:eastAsia="Times New Roman" w:hAnsi="Arial" w:cs="Arial"/>
          <w:color w:val="333333"/>
          <w:sz w:val="24"/>
          <w:szCs w:val="24"/>
        </w:rPr>
        <w:t>.</w:t>
      </w:r>
      <w:r w:rsidRPr="00E5309D">
        <w:rPr>
          <w:rFonts w:ascii="Arial" w:eastAsia="Times New Roman" w:hAnsi="Arial" w:cs="Arial"/>
          <w:color w:val="333333"/>
          <w:sz w:val="24"/>
          <w:szCs w:val="24"/>
        </w:rPr>
        <w:br/>
      </w:r>
      <w:r w:rsidRPr="00E5309D">
        <w:rPr>
          <w:rFonts w:ascii="Arial" w:eastAsia="Times New Roman" w:hAnsi="Arial" w:cs="Arial"/>
          <w:color w:val="333333"/>
          <w:sz w:val="24"/>
          <w:szCs w:val="24"/>
        </w:rPr>
        <w:lastRenderedPageBreak/>
        <w:br/>
      </w:r>
      <w:r w:rsidRPr="00E5309D">
        <w:rPr>
          <w:rFonts w:ascii="Arial" w:eastAsia="Times New Roman" w:hAnsi="Arial" w:cs="Arial"/>
          <w:color w:val="333333"/>
          <w:sz w:val="24"/>
          <w:szCs w:val="24"/>
          <w:rtl/>
        </w:rPr>
        <w:t>לסיכום, בשי</w:t>
      </w:r>
      <w:r w:rsidR="00966212">
        <w:rPr>
          <w:rFonts w:ascii="Arial" w:eastAsia="Times New Roman" w:hAnsi="Arial" w:cs="Arial"/>
          <w:color w:val="333333"/>
          <w:sz w:val="24"/>
          <w:szCs w:val="24"/>
          <w:rtl/>
        </w:rPr>
        <w:t>ר מביע הדובר רגשות מעורבים (א</w:t>
      </w:r>
      <w:r w:rsidRPr="00E5309D">
        <w:rPr>
          <w:rFonts w:ascii="Arial" w:eastAsia="Times New Roman" w:hAnsi="Arial" w:cs="Arial"/>
          <w:color w:val="333333"/>
          <w:sz w:val="24"/>
          <w:szCs w:val="24"/>
          <w:rtl/>
        </w:rPr>
        <w:t>מביוולנטים) לגבי פרשת הדרך בה הוא נמצא, וכמוהו המאמינים האחרים. הוא מבין ללב השכינה ומזדהה איתה</w:t>
      </w:r>
      <w:r w:rsidR="00966212">
        <w:rPr>
          <w:rFonts w:ascii="Arial" w:eastAsia="Times New Roman" w:hAnsi="Arial" w:cs="Arial" w:hint="cs"/>
          <w:color w:val="333333"/>
          <w:sz w:val="24"/>
          <w:szCs w:val="24"/>
          <w:rtl/>
        </w:rPr>
        <w:t>,</w:t>
      </w:r>
      <w:r w:rsidRPr="00E5309D">
        <w:rPr>
          <w:rFonts w:ascii="Arial" w:eastAsia="Times New Roman" w:hAnsi="Arial" w:cs="Arial"/>
          <w:color w:val="333333"/>
          <w:sz w:val="24"/>
          <w:szCs w:val="24"/>
          <w:rtl/>
        </w:rPr>
        <w:t xml:space="preserve"> אך יחד עם זאת ליבו נוהה אל העולם החדש</w:t>
      </w:r>
      <w:r w:rsidR="00966212">
        <w:rPr>
          <w:rFonts w:ascii="Arial" w:eastAsia="Times New Roman" w:hAnsi="Arial" w:cs="Arial" w:hint="cs"/>
          <w:color w:val="333333"/>
          <w:sz w:val="24"/>
          <w:szCs w:val="24"/>
          <w:rtl/>
        </w:rPr>
        <w:t>,</w:t>
      </w:r>
      <w:bookmarkStart w:id="0" w:name="_GoBack"/>
      <w:bookmarkEnd w:id="0"/>
      <w:r w:rsidRPr="00E5309D">
        <w:rPr>
          <w:rFonts w:ascii="Arial" w:eastAsia="Times New Roman" w:hAnsi="Arial" w:cs="Arial"/>
          <w:color w:val="333333"/>
          <w:sz w:val="24"/>
          <w:szCs w:val="24"/>
          <w:rtl/>
        </w:rPr>
        <w:t xml:space="preserve"> הנראה מבטיח מבעד לחלונו. אמצעי עיצוב רבים שמשו לעיצוב הרעיונות בשיר, הם הובאו תוך כדי ניתוח השיר: מוטיב הבדידות, מוטיב הכנף, האנשה וארמזים מקראיים</w:t>
      </w:r>
      <w:r w:rsidRPr="00E5309D">
        <w:rPr>
          <w:rFonts w:ascii="Arial" w:eastAsia="Times New Roman" w:hAnsi="Arial" w:cs="Arial"/>
          <w:color w:val="333333"/>
          <w:sz w:val="24"/>
          <w:szCs w:val="24"/>
        </w:rPr>
        <w:t>.</w:t>
      </w:r>
    </w:p>
    <w:p w:rsidR="00E5309D" w:rsidRPr="00E5309D" w:rsidRDefault="00E5309D"/>
    <w:sectPr w:rsidR="00E5309D" w:rsidRPr="00E5309D"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17AF"/>
    <w:multiLevelType w:val="multilevel"/>
    <w:tmpl w:val="6EE6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9D"/>
    <w:rsid w:val="00093BBC"/>
    <w:rsid w:val="00867193"/>
    <w:rsid w:val="00966212"/>
    <w:rsid w:val="00A32367"/>
    <w:rsid w:val="00D159AB"/>
    <w:rsid w:val="00E530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9D"/>
    <w:pPr>
      <w:bidi/>
    </w:pPr>
  </w:style>
  <w:style w:type="paragraph" w:styleId="Heading1">
    <w:name w:val="heading 1"/>
    <w:basedOn w:val="Normal"/>
    <w:link w:val="Heading1Char"/>
    <w:uiPriority w:val="9"/>
    <w:qFormat/>
    <w:rsid w:val="00E5309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09D"/>
    <w:rPr>
      <w:rFonts w:ascii="Times New Roman" w:eastAsia="Times New Roman" w:hAnsi="Times New Roman" w:cs="Times New Roman"/>
      <w:b/>
      <w:bCs/>
      <w:kern w:val="36"/>
      <w:sz w:val="48"/>
      <w:szCs w:val="48"/>
    </w:rPr>
  </w:style>
  <w:style w:type="character" w:customStyle="1" w:styleId="date">
    <w:name w:val="date"/>
    <w:basedOn w:val="DefaultParagraphFont"/>
    <w:rsid w:val="00E5309D"/>
  </w:style>
  <w:style w:type="character" w:styleId="Hyperlink">
    <w:name w:val="Hyperlink"/>
    <w:basedOn w:val="DefaultParagraphFont"/>
    <w:uiPriority w:val="99"/>
    <w:unhideWhenUsed/>
    <w:rsid w:val="00E5309D"/>
    <w:rPr>
      <w:color w:val="0000FF"/>
      <w:u w:val="single"/>
    </w:rPr>
  </w:style>
  <w:style w:type="character" w:styleId="Strong">
    <w:name w:val="Strong"/>
    <w:basedOn w:val="DefaultParagraphFont"/>
    <w:uiPriority w:val="22"/>
    <w:qFormat/>
    <w:rsid w:val="00E5309D"/>
    <w:rPr>
      <w:b/>
      <w:bCs/>
    </w:rPr>
  </w:style>
  <w:style w:type="character" w:customStyle="1" w:styleId="usertitle">
    <w:name w:val="usertitle"/>
    <w:basedOn w:val="DefaultParagraphFont"/>
    <w:rsid w:val="00E5309D"/>
  </w:style>
  <w:style w:type="paragraph" w:styleId="BalloonText">
    <w:name w:val="Balloon Text"/>
    <w:basedOn w:val="Normal"/>
    <w:link w:val="BalloonTextChar"/>
    <w:uiPriority w:val="99"/>
    <w:semiHidden/>
    <w:unhideWhenUsed/>
    <w:rsid w:val="00E5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9D"/>
    <w:pPr>
      <w:bidi/>
    </w:pPr>
  </w:style>
  <w:style w:type="paragraph" w:styleId="Heading1">
    <w:name w:val="heading 1"/>
    <w:basedOn w:val="Normal"/>
    <w:link w:val="Heading1Char"/>
    <w:uiPriority w:val="9"/>
    <w:qFormat/>
    <w:rsid w:val="00E5309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09D"/>
    <w:rPr>
      <w:rFonts w:ascii="Times New Roman" w:eastAsia="Times New Roman" w:hAnsi="Times New Roman" w:cs="Times New Roman"/>
      <w:b/>
      <w:bCs/>
      <w:kern w:val="36"/>
      <w:sz w:val="48"/>
      <w:szCs w:val="48"/>
    </w:rPr>
  </w:style>
  <w:style w:type="character" w:customStyle="1" w:styleId="date">
    <w:name w:val="date"/>
    <w:basedOn w:val="DefaultParagraphFont"/>
    <w:rsid w:val="00E5309D"/>
  </w:style>
  <w:style w:type="character" w:styleId="Hyperlink">
    <w:name w:val="Hyperlink"/>
    <w:basedOn w:val="DefaultParagraphFont"/>
    <w:uiPriority w:val="99"/>
    <w:unhideWhenUsed/>
    <w:rsid w:val="00E5309D"/>
    <w:rPr>
      <w:color w:val="0000FF"/>
      <w:u w:val="single"/>
    </w:rPr>
  </w:style>
  <w:style w:type="character" w:styleId="Strong">
    <w:name w:val="Strong"/>
    <w:basedOn w:val="DefaultParagraphFont"/>
    <w:uiPriority w:val="22"/>
    <w:qFormat/>
    <w:rsid w:val="00E5309D"/>
    <w:rPr>
      <w:b/>
      <w:bCs/>
    </w:rPr>
  </w:style>
  <w:style w:type="character" w:customStyle="1" w:styleId="usertitle">
    <w:name w:val="usertitle"/>
    <w:basedOn w:val="DefaultParagraphFont"/>
    <w:rsid w:val="00E5309D"/>
  </w:style>
  <w:style w:type="paragraph" w:styleId="BalloonText">
    <w:name w:val="Balloon Text"/>
    <w:basedOn w:val="Normal"/>
    <w:link w:val="BalloonTextChar"/>
    <w:uiPriority w:val="99"/>
    <w:semiHidden/>
    <w:unhideWhenUsed/>
    <w:rsid w:val="00E5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1284">
      <w:bodyDiv w:val="1"/>
      <w:marLeft w:val="0"/>
      <w:marRight w:val="0"/>
      <w:marTop w:val="0"/>
      <w:marBottom w:val="0"/>
      <w:divBdr>
        <w:top w:val="none" w:sz="0" w:space="0" w:color="auto"/>
        <w:left w:val="none" w:sz="0" w:space="0" w:color="auto"/>
        <w:bottom w:val="none" w:sz="0" w:space="0" w:color="auto"/>
        <w:right w:val="none" w:sz="0" w:space="0" w:color="auto"/>
      </w:divBdr>
      <w:divsChild>
        <w:div w:id="1939481093">
          <w:marLeft w:val="0"/>
          <w:marRight w:val="0"/>
          <w:marTop w:val="0"/>
          <w:marBottom w:val="150"/>
          <w:divBdr>
            <w:top w:val="none" w:sz="0" w:space="0" w:color="auto"/>
            <w:left w:val="none" w:sz="0" w:space="0" w:color="auto"/>
            <w:bottom w:val="none" w:sz="0" w:space="0" w:color="auto"/>
            <w:right w:val="none" w:sz="0" w:space="0" w:color="auto"/>
          </w:divBdr>
          <w:divsChild>
            <w:div w:id="1309894874">
              <w:marLeft w:val="0"/>
              <w:marRight w:val="0"/>
              <w:marTop w:val="150"/>
              <w:marBottom w:val="0"/>
              <w:divBdr>
                <w:top w:val="single" w:sz="12" w:space="0" w:color="FFFFFF"/>
                <w:left w:val="single" w:sz="12" w:space="0" w:color="FFFFFF"/>
                <w:bottom w:val="single" w:sz="12" w:space="0" w:color="FFFFFF"/>
                <w:right w:val="single" w:sz="12" w:space="21" w:color="FFFFFF"/>
              </w:divBdr>
            </w:div>
            <w:div w:id="2066105173">
              <w:marLeft w:val="0"/>
              <w:marRight w:val="0"/>
              <w:marTop w:val="0"/>
              <w:marBottom w:val="0"/>
              <w:divBdr>
                <w:top w:val="single" w:sz="6" w:space="6" w:color="E9E9E9"/>
                <w:left w:val="single" w:sz="6" w:space="0" w:color="E9E9E9"/>
                <w:bottom w:val="none" w:sz="0" w:space="0" w:color="auto"/>
                <w:right w:val="single" w:sz="6" w:space="0" w:color="E9E9E9"/>
              </w:divBdr>
              <w:divsChild>
                <w:div w:id="1330332456">
                  <w:marLeft w:val="0"/>
                  <w:marRight w:val="0"/>
                  <w:marTop w:val="0"/>
                  <w:marBottom w:val="0"/>
                  <w:divBdr>
                    <w:top w:val="none" w:sz="0" w:space="0" w:color="auto"/>
                    <w:left w:val="none" w:sz="0" w:space="0" w:color="auto"/>
                    <w:bottom w:val="none" w:sz="0" w:space="0" w:color="auto"/>
                    <w:right w:val="none" w:sz="0" w:space="0" w:color="auto"/>
                  </w:divBdr>
                  <w:divsChild>
                    <w:div w:id="186603391">
                      <w:marLeft w:val="0"/>
                      <w:marRight w:val="0"/>
                      <w:marTop w:val="0"/>
                      <w:marBottom w:val="0"/>
                      <w:divBdr>
                        <w:top w:val="none" w:sz="0" w:space="0" w:color="auto"/>
                        <w:left w:val="none" w:sz="0" w:space="0" w:color="auto"/>
                        <w:bottom w:val="none" w:sz="0" w:space="0" w:color="auto"/>
                        <w:right w:val="none" w:sz="0" w:space="0" w:color="auto"/>
                      </w:divBdr>
                    </w:div>
                  </w:divsChild>
                </w:div>
                <w:div w:id="1786578106">
                  <w:marLeft w:val="0"/>
                  <w:marRight w:val="0"/>
                  <w:marTop w:val="0"/>
                  <w:marBottom w:val="0"/>
                  <w:divBdr>
                    <w:top w:val="none" w:sz="0" w:space="0" w:color="auto"/>
                    <w:left w:val="none" w:sz="0" w:space="0" w:color="auto"/>
                    <w:bottom w:val="none" w:sz="0" w:space="0" w:color="auto"/>
                    <w:right w:val="none" w:sz="0" w:space="0" w:color="auto"/>
                  </w:divBdr>
                </w:div>
                <w:div w:id="1726492603">
                  <w:marLeft w:val="0"/>
                  <w:marRight w:val="0"/>
                  <w:marTop w:val="0"/>
                  <w:marBottom w:val="0"/>
                  <w:divBdr>
                    <w:top w:val="none" w:sz="0" w:space="0" w:color="auto"/>
                    <w:left w:val="none" w:sz="0" w:space="0" w:color="auto"/>
                    <w:bottom w:val="none" w:sz="0" w:space="0" w:color="auto"/>
                    <w:right w:val="none" w:sz="0" w:space="0" w:color="auto"/>
                  </w:divBdr>
                </w:div>
                <w:div w:id="770009209">
                  <w:marLeft w:val="0"/>
                  <w:marRight w:val="0"/>
                  <w:marTop w:val="0"/>
                  <w:marBottom w:val="0"/>
                  <w:divBdr>
                    <w:top w:val="none" w:sz="0" w:space="0" w:color="auto"/>
                    <w:left w:val="none" w:sz="0" w:space="0" w:color="auto"/>
                    <w:bottom w:val="none" w:sz="0" w:space="0" w:color="auto"/>
                    <w:right w:val="none" w:sz="0" w:space="0" w:color="auto"/>
                  </w:divBdr>
                </w:div>
                <w:div w:id="70852448">
                  <w:marLeft w:val="0"/>
                  <w:marRight w:val="0"/>
                  <w:marTop w:val="0"/>
                  <w:marBottom w:val="0"/>
                  <w:divBdr>
                    <w:top w:val="none" w:sz="0" w:space="0" w:color="auto"/>
                    <w:left w:val="none" w:sz="0" w:space="0" w:color="auto"/>
                    <w:bottom w:val="none" w:sz="0" w:space="0" w:color="auto"/>
                    <w:right w:val="none" w:sz="0" w:space="0" w:color="auto"/>
                  </w:divBdr>
                </w:div>
                <w:div w:id="649139748">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120"/>
                      <w:marTop w:val="0"/>
                      <w:marBottom w:val="0"/>
                      <w:divBdr>
                        <w:top w:val="none" w:sz="0" w:space="0" w:color="auto"/>
                        <w:left w:val="none" w:sz="0" w:space="0" w:color="auto"/>
                        <w:bottom w:val="none" w:sz="0" w:space="0" w:color="auto"/>
                        <w:right w:val="none" w:sz="0" w:space="0" w:color="auto"/>
                      </w:divBdr>
                      <w:divsChild>
                        <w:div w:id="11923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0614">
              <w:marLeft w:val="0"/>
              <w:marRight w:val="0"/>
              <w:marTop w:val="0"/>
              <w:marBottom w:val="0"/>
              <w:divBdr>
                <w:top w:val="single" w:sz="6" w:space="0" w:color="E9E9E9"/>
                <w:left w:val="single" w:sz="6" w:space="0" w:color="E9E9E9"/>
                <w:bottom w:val="none" w:sz="0" w:space="0" w:color="auto"/>
                <w:right w:val="single" w:sz="6" w:space="0" w:color="E9E9E9"/>
              </w:divBdr>
              <w:divsChild>
                <w:div w:id="266277679">
                  <w:marLeft w:val="0"/>
                  <w:marRight w:val="0"/>
                  <w:marTop w:val="0"/>
                  <w:marBottom w:val="0"/>
                  <w:divBdr>
                    <w:top w:val="none" w:sz="0" w:space="0" w:color="auto"/>
                    <w:left w:val="none" w:sz="0" w:space="0" w:color="auto"/>
                    <w:bottom w:val="none" w:sz="0" w:space="0" w:color="auto"/>
                    <w:right w:val="none" w:sz="0" w:space="0" w:color="auto"/>
                  </w:divBdr>
                  <w:divsChild>
                    <w:div w:id="214202420">
                      <w:marLeft w:val="0"/>
                      <w:marRight w:val="0"/>
                      <w:marTop w:val="0"/>
                      <w:marBottom w:val="0"/>
                      <w:divBdr>
                        <w:top w:val="none" w:sz="0" w:space="0" w:color="auto"/>
                        <w:left w:val="none" w:sz="0" w:space="0" w:color="auto"/>
                        <w:bottom w:val="none" w:sz="0" w:space="0" w:color="auto"/>
                        <w:right w:val="none" w:sz="0" w:space="0" w:color="auto"/>
                      </w:divBdr>
                      <w:divsChild>
                        <w:div w:id="1087076327">
                          <w:marLeft w:val="0"/>
                          <w:marRight w:val="0"/>
                          <w:marTop w:val="0"/>
                          <w:marBottom w:val="0"/>
                          <w:divBdr>
                            <w:top w:val="none" w:sz="0" w:space="0" w:color="auto"/>
                            <w:left w:val="none" w:sz="0" w:space="0" w:color="auto"/>
                            <w:bottom w:val="none" w:sz="0" w:space="0" w:color="auto"/>
                            <w:right w:val="none" w:sz="0" w:space="0" w:color="auto"/>
                          </w:divBdr>
                          <w:divsChild>
                            <w:div w:id="9202165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xp.co.il/member.php?u=8848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1136</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3</cp:revision>
  <dcterms:created xsi:type="dcterms:W3CDTF">2018-01-13T20:04:00Z</dcterms:created>
  <dcterms:modified xsi:type="dcterms:W3CDTF">2018-01-13T20:27:00Z</dcterms:modified>
</cp:coreProperties>
</file>