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64" w:rsidRPr="00EA1767" w:rsidRDefault="00EA1767" w:rsidP="00EA1767">
      <w:pPr>
        <w:jc w:val="right"/>
        <w:rPr>
          <w:sz w:val="18"/>
          <w:szCs w:val="18"/>
        </w:rPr>
      </w:pPr>
      <w:r w:rsidRPr="00EA1767">
        <w:rPr>
          <w:rFonts w:ascii="Arial" w:hAnsi="Arial"/>
          <w:b/>
          <w:bCs/>
          <w:color w:val="006621"/>
          <w:sz w:val="24"/>
          <w:szCs w:val="24"/>
          <w:shd w:val="clear" w:color="auto" w:fill="FFFFFF"/>
        </w:rPr>
        <w:t>cms.education.gov</w:t>
      </w:r>
      <w:r w:rsidRPr="006C55D4">
        <w:rPr>
          <w:rFonts w:ascii="Arial" w:hAnsi="Arial"/>
          <w:color w:val="006621"/>
          <w:sz w:val="16"/>
          <w:szCs w:val="16"/>
          <w:shd w:val="clear" w:color="auto" w:fill="FFFFFF"/>
        </w:rPr>
        <w:t>.il/NR/</w:t>
      </w:r>
      <w:proofErr w:type="spellStart"/>
      <w:r w:rsidRPr="006C55D4">
        <w:rPr>
          <w:rFonts w:ascii="Arial" w:hAnsi="Arial"/>
          <w:color w:val="006621"/>
          <w:sz w:val="16"/>
          <w:szCs w:val="16"/>
          <w:shd w:val="clear" w:color="auto" w:fill="FFFFFF"/>
        </w:rPr>
        <w:t>rdonlyres</w:t>
      </w:r>
      <w:proofErr w:type="spellEnd"/>
      <w:r w:rsidRPr="006C55D4">
        <w:rPr>
          <w:rFonts w:ascii="Arial" w:hAnsi="Arial"/>
          <w:color w:val="006621"/>
          <w:sz w:val="16"/>
          <w:szCs w:val="16"/>
          <w:shd w:val="clear" w:color="auto" w:fill="FFFFFF"/>
        </w:rPr>
        <w:t>/90467755-2753.../HaveMabul.doc</w:t>
      </w:r>
    </w:p>
    <w:p w:rsidR="00EA1767" w:rsidRPr="00EA1767" w:rsidRDefault="00EA1767" w:rsidP="00EA1767">
      <w:pPr>
        <w:spacing w:line="240" w:lineRule="auto"/>
        <w:ind w:left="84"/>
        <w:jc w:val="both"/>
        <w:rPr>
          <w:rFonts w:cs="Guttman David" w:hint="cs"/>
          <w:sz w:val="18"/>
          <w:szCs w:val="18"/>
          <w:rtl/>
        </w:rPr>
      </w:pPr>
      <w:r>
        <w:rPr>
          <w:rFonts w:cs="Guttman David" w:hint="cs"/>
          <w:sz w:val="18"/>
          <w:szCs w:val="18"/>
          <w:rtl/>
        </w:rPr>
        <w:t xml:space="preserve">בס"ד                                                                           </w:t>
      </w:r>
      <w:r>
        <w:rPr>
          <w:rFonts w:cs="Guttman David" w:hint="cs"/>
          <w:sz w:val="24"/>
          <w:szCs w:val="24"/>
          <w:rtl/>
        </w:rPr>
        <w:t xml:space="preserve">               </w:t>
      </w:r>
      <w:r w:rsidRPr="006C55D4">
        <w:rPr>
          <w:rFonts w:cs="Guttman David" w:hint="cs"/>
          <w:b/>
          <w:bCs/>
          <w:color w:val="17365D" w:themeColor="text2" w:themeShade="BF"/>
          <w:sz w:val="24"/>
          <w:szCs w:val="24"/>
          <w:rtl/>
        </w:rPr>
        <w:t>ד"ר רחל ארז</w:t>
      </w:r>
    </w:p>
    <w:p w:rsidR="00EA1767" w:rsidRPr="006C55D4" w:rsidRDefault="00EA1767" w:rsidP="006C55D4">
      <w:pPr>
        <w:spacing w:line="240" w:lineRule="auto"/>
        <w:jc w:val="center"/>
        <w:rPr>
          <w:rFonts w:cs="Guttman David"/>
          <w:b/>
          <w:bCs/>
          <w:color w:val="548DD4" w:themeColor="text2" w:themeTint="99"/>
          <w:sz w:val="28"/>
          <w:szCs w:val="28"/>
          <w:rtl/>
        </w:rPr>
      </w:pPr>
      <w:r w:rsidRPr="006C55D4">
        <w:rPr>
          <w:rFonts w:cs="Guttman David" w:hint="cs"/>
          <w:b/>
          <w:bCs/>
          <w:color w:val="548DD4" w:themeColor="text2" w:themeTint="99"/>
          <w:sz w:val="28"/>
          <w:szCs w:val="28"/>
          <w:rtl/>
        </w:rPr>
        <w:t>אמונה וחזון בשיר "הבא מבול"</w:t>
      </w:r>
      <w:r w:rsidRPr="006C55D4">
        <w:rPr>
          <w:rStyle w:val="FootnoteReference"/>
          <w:rFonts w:cs="Guttman David"/>
          <w:b/>
          <w:bCs/>
          <w:color w:val="548DD4" w:themeColor="text2" w:themeTint="99"/>
          <w:sz w:val="28"/>
          <w:szCs w:val="28"/>
          <w:rtl/>
        </w:rPr>
        <w:footnoteReference w:id="1"/>
      </w:r>
      <w:r w:rsidRPr="006C55D4">
        <w:rPr>
          <w:rFonts w:cs="Guttman David" w:hint="cs"/>
          <w:b/>
          <w:bCs/>
          <w:color w:val="548DD4" w:themeColor="text2" w:themeTint="99"/>
          <w:sz w:val="28"/>
          <w:szCs w:val="28"/>
          <w:rtl/>
        </w:rPr>
        <w:t xml:space="preserve">  - ר' יהודה הלוי </w:t>
      </w:r>
    </w:p>
    <w:p w:rsidR="00EA1767" w:rsidRDefault="00EA1767" w:rsidP="00EA1767">
      <w:pPr>
        <w:pStyle w:val="ListParagraph"/>
        <w:spacing w:line="240" w:lineRule="auto"/>
        <w:ind w:left="782"/>
        <w:jc w:val="both"/>
        <w:rPr>
          <w:rFonts w:cs="Guttman David"/>
          <w:b/>
          <w:bCs/>
          <w:sz w:val="24"/>
          <w:szCs w:val="24"/>
          <w:rtl/>
        </w:rPr>
      </w:pPr>
      <w:r>
        <w:rPr>
          <w:rFonts w:cs="Guttman David" w:hint="cs"/>
          <w:b/>
          <w:bCs/>
          <w:sz w:val="24"/>
          <w:szCs w:val="24"/>
          <w:rtl/>
        </w:rPr>
        <w:t>הֲבָא מַבּוּל וְשָֹם תֵּבֵל חֲרֵבָה?/ וְאֵין לִרְאוֹת פְּנֵי אֶרֶץ חֲרֵבָה,</w:t>
      </w:r>
    </w:p>
    <w:p w:rsidR="00EA1767" w:rsidRDefault="00EA1767" w:rsidP="00EA1767">
      <w:pPr>
        <w:pStyle w:val="ListParagraph"/>
        <w:spacing w:line="240" w:lineRule="auto"/>
        <w:ind w:left="782"/>
        <w:jc w:val="both"/>
        <w:rPr>
          <w:rFonts w:cs="Guttman David"/>
          <w:b/>
          <w:bCs/>
          <w:sz w:val="24"/>
          <w:szCs w:val="24"/>
          <w:rtl/>
        </w:rPr>
      </w:pPr>
      <w:r>
        <w:rPr>
          <w:rFonts w:cs="Guttman David" w:hint="cs"/>
          <w:b/>
          <w:bCs/>
          <w:sz w:val="24"/>
          <w:szCs w:val="24"/>
          <w:rtl/>
        </w:rPr>
        <w:t>וְאֵין אָדָם וְאֵין חַיָּה וְאֵין עוֹף-/ הֲסָף הַכֹּל וְשָכְבוּ מַעֲצֵבָה?</w:t>
      </w:r>
    </w:p>
    <w:p w:rsidR="00EA1767" w:rsidRDefault="00EA1767" w:rsidP="00EA1767">
      <w:pPr>
        <w:pStyle w:val="ListParagraph"/>
        <w:spacing w:line="240" w:lineRule="auto"/>
        <w:ind w:left="782"/>
        <w:jc w:val="both"/>
        <w:rPr>
          <w:rFonts w:cs="Guttman David"/>
          <w:b/>
          <w:bCs/>
          <w:sz w:val="24"/>
          <w:szCs w:val="24"/>
          <w:rtl/>
        </w:rPr>
      </w:pPr>
      <w:r>
        <w:rPr>
          <w:rFonts w:cs="Guttman David" w:hint="cs"/>
          <w:b/>
          <w:bCs/>
          <w:sz w:val="24"/>
          <w:szCs w:val="24"/>
          <w:rtl/>
        </w:rPr>
        <w:t xml:space="preserve">וּבִרְאוֹת הַר וְשוּחָה לִי מְנוּחָה,/ וְאֶרֶץ הָעֲרָבָה לִי עֲרֵבָה. </w:t>
      </w:r>
    </w:p>
    <w:p w:rsidR="00EA1767" w:rsidRDefault="00EA1767" w:rsidP="00EA1767">
      <w:pPr>
        <w:pStyle w:val="ListParagraph"/>
        <w:spacing w:line="240" w:lineRule="auto"/>
        <w:ind w:left="782"/>
        <w:jc w:val="both"/>
        <w:rPr>
          <w:rFonts w:cs="Guttman David"/>
          <w:b/>
          <w:bCs/>
          <w:sz w:val="24"/>
          <w:szCs w:val="24"/>
          <w:rtl/>
        </w:rPr>
      </w:pPr>
      <w:r>
        <w:rPr>
          <w:rFonts w:cs="Guttman David" w:hint="cs"/>
          <w:b/>
          <w:bCs/>
          <w:sz w:val="24"/>
          <w:szCs w:val="24"/>
          <w:rtl/>
        </w:rPr>
        <w:t>וְאַֹשְגִּיחַ לְכָל עֵבֶר-</w:t>
      </w:r>
      <w:r>
        <w:rPr>
          <w:rFonts w:cs="Guttman David" w:hint="cs"/>
          <w:b/>
          <w:bCs/>
          <w:sz w:val="24"/>
          <w:szCs w:val="24"/>
        </w:rPr>
        <w:t xml:space="preserve"> </w:t>
      </w:r>
      <w:r>
        <w:rPr>
          <w:rFonts w:cs="Guttman David" w:hint="cs"/>
          <w:b/>
          <w:bCs/>
          <w:sz w:val="24"/>
          <w:szCs w:val="24"/>
          <w:rtl/>
        </w:rPr>
        <w:t>וְאֵין כֹּל,/אֲבָל מַיִם וְשָמַיִם וְתֵבָה,</w:t>
      </w:r>
    </w:p>
    <w:p w:rsidR="00EA1767" w:rsidRDefault="00EA1767" w:rsidP="00EA1767">
      <w:pPr>
        <w:pStyle w:val="ListParagraph"/>
        <w:spacing w:line="240" w:lineRule="auto"/>
        <w:ind w:left="793"/>
        <w:jc w:val="both"/>
        <w:rPr>
          <w:rFonts w:cs="Guttman David"/>
          <w:b/>
          <w:bCs/>
          <w:sz w:val="24"/>
          <w:szCs w:val="24"/>
          <w:rtl/>
        </w:rPr>
      </w:pPr>
      <w:r>
        <w:rPr>
          <w:rFonts w:cs="Guttman David" w:hint="cs"/>
          <w:b/>
          <w:bCs/>
          <w:sz w:val="24"/>
          <w:szCs w:val="24"/>
          <w:rtl/>
        </w:rPr>
        <w:t xml:space="preserve">וְלִוְיָתָן בְּהַרְתִּיחוֹ מְצוּלָה,/ וְאֶחְשֹב כִּי תְהוֹם יַחְשֹב לְשֵֹיבָה. </w:t>
      </w:r>
    </w:p>
    <w:p w:rsidR="00EA1767" w:rsidRDefault="00EA1767" w:rsidP="00EA1767">
      <w:pPr>
        <w:pStyle w:val="ListParagraph"/>
        <w:spacing w:line="240" w:lineRule="auto"/>
        <w:ind w:left="782"/>
        <w:jc w:val="both"/>
        <w:rPr>
          <w:rFonts w:cs="Guttman David"/>
          <w:b/>
          <w:bCs/>
          <w:sz w:val="24"/>
          <w:szCs w:val="24"/>
          <w:rtl/>
        </w:rPr>
      </w:pPr>
      <w:r>
        <w:rPr>
          <w:rFonts w:cs="Guttman David" w:hint="cs"/>
          <w:b/>
          <w:bCs/>
          <w:sz w:val="24"/>
          <w:szCs w:val="24"/>
          <w:rtl/>
        </w:rPr>
        <w:t>וְלֵב הַיָּם יְכַחֵש בָּאֳנִיָּה,/ כְּאִלּוּ הִיא בְּיַד הַיָּם גְּנֵבָה!</w:t>
      </w:r>
    </w:p>
    <w:p w:rsidR="00EA1767" w:rsidRDefault="00EA1767" w:rsidP="00EA1767">
      <w:pPr>
        <w:pStyle w:val="ListParagraph"/>
        <w:spacing w:line="240" w:lineRule="auto"/>
        <w:ind w:left="782"/>
        <w:jc w:val="both"/>
        <w:rPr>
          <w:rFonts w:cs="Guttman David"/>
          <w:b/>
          <w:bCs/>
          <w:sz w:val="24"/>
          <w:szCs w:val="24"/>
          <w:rtl/>
        </w:rPr>
      </w:pPr>
      <w:r>
        <w:rPr>
          <w:rFonts w:cs="Guttman David" w:hint="cs"/>
          <w:b/>
          <w:bCs/>
          <w:sz w:val="24"/>
          <w:szCs w:val="24"/>
          <w:rtl/>
        </w:rPr>
        <w:t xml:space="preserve">וְיָם יִזְעַף </w:t>
      </w:r>
      <w:r>
        <w:rPr>
          <w:rFonts w:cs="Guttman David" w:hint="cs"/>
          <w:sz w:val="24"/>
          <w:szCs w:val="24"/>
          <w:rtl/>
        </w:rPr>
        <w:t xml:space="preserve">- </w:t>
      </w:r>
      <w:r>
        <w:rPr>
          <w:rFonts w:cs="Guttman David" w:hint="cs"/>
          <w:b/>
          <w:bCs/>
          <w:sz w:val="24"/>
          <w:szCs w:val="24"/>
          <w:rtl/>
        </w:rPr>
        <w:t>וְנַפְשִי תַעֲלֹז, כִּי/ אֱלֵי מִקְדַֹּש אֱלֹהֶיהָ קְרֵבָה.</w:t>
      </w:r>
    </w:p>
    <w:p w:rsidR="00EA1767" w:rsidRDefault="00EA1767" w:rsidP="00EA1767">
      <w:pPr>
        <w:spacing w:line="240" w:lineRule="auto"/>
        <w:jc w:val="center"/>
        <w:rPr>
          <w:rFonts w:cs="Guttman David"/>
          <w:sz w:val="24"/>
          <w:szCs w:val="24"/>
          <w:rtl/>
        </w:rPr>
      </w:pPr>
      <w:r>
        <w:rPr>
          <w:rFonts w:cs="Guttman David" w:hint="cs"/>
          <w:sz w:val="24"/>
          <w:szCs w:val="24"/>
          <w:rtl/>
        </w:rPr>
        <w:t>ראשי פרקים:</w:t>
      </w:r>
    </w:p>
    <w:p w:rsidR="00EA1767" w:rsidRDefault="00EA1767" w:rsidP="00EA1767">
      <w:pPr>
        <w:pStyle w:val="ListParagraph"/>
        <w:numPr>
          <w:ilvl w:val="0"/>
          <w:numId w:val="1"/>
        </w:numPr>
        <w:spacing w:line="240" w:lineRule="auto"/>
        <w:jc w:val="both"/>
        <w:rPr>
          <w:rFonts w:cs="Guttman David"/>
          <w:sz w:val="24"/>
          <w:szCs w:val="24"/>
          <w:rtl/>
        </w:rPr>
      </w:pPr>
      <w:r>
        <w:rPr>
          <w:rFonts w:cs="Guttman David" w:hint="cs"/>
          <w:sz w:val="24"/>
          <w:szCs w:val="24"/>
          <w:rtl/>
        </w:rPr>
        <w:t>הרקע</w:t>
      </w:r>
      <w:r w:rsidR="0061720F">
        <w:rPr>
          <w:rFonts w:cs="Guttman David" w:hint="cs"/>
          <w:sz w:val="24"/>
          <w:szCs w:val="24"/>
          <w:rtl/>
        </w:rPr>
        <w:t xml:space="preserve"> לשירי ציון ולשירי הים של ריה"ל</w:t>
      </w:r>
    </w:p>
    <w:p w:rsidR="0061720F" w:rsidRDefault="0061720F" w:rsidP="00EA1767">
      <w:pPr>
        <w:pStyle w:val="ListParagraph"/>
        <w:numPr>
          <w:ilvl w:val="0"/>
          <w:numId w:val="1"/>
        </w:numPr>
        <w:spacing w:line="240" w:lineRule="auto"/>
        <w:jc w:val="both"/>
        <w:rPr>
          <w:rFonts w:cs="Guttman David" w:hint="cs"/>
          <w:sz w:val="24"/>
          <w:szCs w:val="24"/>
        </w:rPr>
      </w:pPr>
      <w:r w:rsidRPr="0061720F">
        <w:rPr>
          <w:rFonts w:cs="Guttman David" w:hint="cs"/>
          <w:sz w:val="24"/>
          <w:szCs w:val="24"/>
          <w:rtl/>
        </w:rPr>
        <w:t xml:space="preserve">משמעותם של </w:t>
      </w:r>
      <w:r w:rsidR="00EA1767" w:rsidRPr="0061720F">
        <w:rPr>
          <w:rFonts w:cs="Guttman David" w:hint="cs"/>
          <w:sz w:val="24"/>
          <w:szCs w:val="24"/>
          <w:rtl/>
        </w:rPr>
        <w:t xml:space="preserve">תיאורי המסע בלב הים ועיצובם הספרותי </w:t>
      </w:r>
    </w:p>
    <w:p w:rsidR="00EA1767" w:rsidRPr="0061720F" w:rsidRDefault="0061720F" w:rsidP="00EA1767">
      <w:pPr>
        <w:pStyle w:val="ListParagraph"/>
        <w:numPr>
          <w:ilvl w:val="0"/>
          <w:numId w:val="1"/>
        </w:numPr>
        <w:spacing w:line="240" w:lineRule="auto"/>
        <w:jc w:val="both"/>
        <w:rPr>
          <w:rFonts w:cs="Guttman David"/>
          <w:sz w:val="24"/>
          <w:szCs w:val="24"/>
          <w:rtl/>
        </w:rPr>
      </w:pPr>
      <w:r>
        <w:rPr>
          <w:rFonts w:cs="Guttman David" w:hint="cs"/>
          <w:sz w:val="24"/>
          <w:szCs w:val="24"/>
          <w:rtl/>
        </w:rPr>
        <w:t>תגובת הדובר בסיום השיר</w:t>
      </w:r>
    </w:p>
    <w:p w:rsidR="00EA1767" w:rsidRDefault="00EA1767" w:rsidP="00EA1767">
      <w:pPr>
        <w:pStyle w:val="ListParagraph"/>
        <w:numPr>
          <w:ilvl w:val="0"/>
          <w:numId w:val="1"/>
        </w:numPr>
        <w:spacing w:line="240" w:lineRule="auto"/>
        <w:jc w:val="both"/>
        <w:rPr>
          <w:rFonts w:cs="Guttman David"/>
          <w:sz w:val="24"/>
          <w:szCs w:val="24"/>
        </w:rPr>
      </w:pPr>
      <w:r>
        <w:rPr>
          <w:rFonts w:cs="Guttman David" w:hint="cs"/>
          <w:sz w:val="24"/>
          <w:szCs w:val="24"/>
          <w:rtl/>
        </w:rPr>
        <w:t>דרכי העי</w:t>
      </w:r>
      <w:r w:rsidR="0061720F">
        <w:rPr>
          <w:rFonts w:cs="Guttman David" w:hint="cs"/>
          <w:sz w:val="24"/>
          <w:szCs w:val="24"/>
          <w:rtl/>
        </w:rPr>
        <w:t>צוב ותרומתן להבנת משמעות היצירה</w:t>
      </w:r>
    </w:p>
    <w:p w:rsidR="00EA1767" w:rsidRDefault="00EA1767" w:rsidP="0061720F">
      <w:pPr>
        <w:pStyle w:val="ListParagraph"/>
        <w:numPr>
          <w:ilvl w:val="0"/>
          <w:numId w:val="1"/>
        </w:numPr>
        <w:spacing w:line="240" w:lineRule="auto"/>
        <w:jc w:val="both"/>
        <w:rPr>
          <w:rFonts w:cs="Guttman David" w:hint="cs"/>
          <w:sz w:val="24"/>
          <w:szCs w:val="24"/>
        </w:rPr>
      </w:pPr>
      <w:r>
        <w:rPr>
          <w:rFonts w:cs="Guttman David" w:hint="cs"/>
          <w:sz w:val="24"/>
          <w:szCs w:val="24"/>
          <w:rtl/>
        </w:rPr>
        <w:t>הסבר מילולי של השיר</w:t>
      </w:r>
    </w:p>
    <w:p w:rsidR="004056EA" w:rsidRDefault="004056EA" w:rsidP="0061720F">
      <w:pPr>
        <w:pStyle w:val="ListParagraph"/>
        <w:numPr>
          <w:ilvl w:val="0"/>
          <w:numId w:val="1"/>
        </w:numPr>
        <w:spacing w:line="240" w:lineRule="auto"/>
        <w:jc w:val="both"/>
        <w:rPr>
          <w:rFonts w:cs="Guttman David"/>
          <w:sz w:val="24"/>
          <w:szCs w:val="24"/>
        </w:rPr>
      </w:pPr>
      <w:r>
        <w:rPr>
          <w:rFonts w:cs="Guttman David" w:hint="cs"/>
          <w:sz w:val="24"/>
          <w:szCs w:val="24"/>
          <w:rtl/>
        </w:rPr>
        <w:t>ביבליוגרפיה</w:t>
      </w:r>
      <w:bookmarkStart w:id="0" w:name="_GoBack"/>
      <w:bookmarkEnd w:id="0"/>
    </w:p>
    <w:p w:rsidR="00EA1767" w:rsidRDefault="00EA1767" w:rsidP="00EA1767">
      <w:pPr>
        <w:pStyle w:val="ListParagraph"/>
        <w:spacing w:line="240" w:lineRule="auto"/>
        <w:jc w:val="both"/>
        <w:rPr>
          <w:rFonts w:cs="Guttman David"/>
          <w:sz w:val="24"/>
          <w:szCs w:val="24"/>
        </w:rPr>
      </w:pPr>
      <w:r>
        <w:rPr>
          <w:rFonts w:cs="Guttman David" w:hint="cs"/>
          <w:sz w:val="24"/>
          <w:szCs w:val="24"/>
          <w:rtl/>
        </w:rPr>
        <w:t xml:space="preserve">                             **************************</w:t>
      </w:r>
    </w:p>
    <w:p w:rsidR="00EA1767" w:rsidRDefault="00EA1767" w:rsidP="00EA1767">
      <w:pPr>
        <w:pStyle w:val="ListParagraph"/>
        <w:spacing w:line="240" w:lineRule="auto"/>
        <w:rPr>
          <w:rFonts w:cs="Guttman David"/>
          <w:sz w:val="24"/>
          <w:szCs w:val="24"/>
          <w:rtl/>
        </w:rPr>
      </w:pPr>
    </w:p>
    <w:p w:rsidR="00EA1767" w:rsidRDefault="00EA1767" w:rsidP="00EA1767">
      <w:pPr>
        <w:pStyle w:val="ListParagraph"/>
        <w:spacing w:line="240" w:lineRule="auto"/>
        <w:rPr>
          <w:rFonts w:cs="Guttman David"/>
          <w:sz w:val="24"/>
          <w:szCs w:val="24"/>
        </w:rPr>
      </w:pPr>
    </w:p>
    <w:p w:rsidR="00EA1767" w:rsidRPr="00926FA8" w:rsidRDefault="00926FA8" w:rsidP="00EA1767">
      <w:pPr>
        <w:pStyle w:val="ListParagraph"/>
        <w:numPr>
          <w:ilvl w:val="0"/>
          <w:numId w:val="2"/>
        </w:numPr>
        <w:spacing w:line="240" w:lineRule="auto"/>
        <w:rPr>
          <w:rFonts w:cs="Guttman David"/>
          <w:rtl/>
        </w:rPr>
      </w:pPr>
      <w:r>
        <w:rPr>
          <w:rFonts w:cs="Guttman David" w:hint="cs"/>
          <w:b/>
          <w:bCs/>
          <w:u w:val="single"/>
          <w:rtl/>
        </w:rPr>
        <w:t xml:space="preserve">הרקע לשירי ציון </w:t>
      </w:r>
      <w:r w:rsidR="00EA1767" w:rsidRPr="00926FA8">
        <w:rPr>
          <w:rFonts w:cs="Guttman David" w:hint="cs"/>
          <w:b/>
          <w:bCs/>
          <w:u w:val="single"/>
          <w:rtl/>
        </w:rPr>
        <w:t xml:space="preserve">ולשירי </w:t>
      </w:r>
      <w:r>
        <w:rPr>
          <w:rFonts w:cs="Guttman David" w:hint="cs"/>
          <w:b/>
          <w:bCs/>
          <w:u w:val="single"/>
          <w:rtl/>
        </w:rPr>
        <w:t>ה</w:t>
      </w:r>
      <w:r w:rsidR="00EA1767" w:rsidRPr="00926FA8">
        <w:rPr>
          <w:rFonts w:cs="Guttman David" w:hint="cs"/>
          <w:b/>
          <w:bCs/>
          <w:u w:val="single"/>
          <w:rtl/>
        </w:rPr>
        <w:t>ים של ריה"ל</w:t>
      </w:r>
      <w:r w:rsidR="00EA1767" w:rsidRPr="00926FA8">
        <w:rPr>
          <w:rStyle w:val="FootnoteReference"/>
          <w:rFonts w:cs="Guttman David"/>
          <w:rtl/>
        </w:rPr>
        <w:footnoteReference w:id="2"/>
      </w:r>
      <w:r w:rsidR="00EA1767" w:rsidRPr="00926FA8">
        <w:rPr>
          <w:rFonts w:cs="Guttman David" w:hint="cs"/>
          <w:rtl/>
        </w:rPr>
        <w:t xml:space="preserve">. </w:t>
      </w:r>
    </w:p>
    <w:p w:rsidR="00EA1767" w:rsidRDefault="00EA1767" w:rsidP="00EA1767">
      <w:pPr>
        <w:pStyle w:val="ListParagraph"/>
        <w:spacing w:line="240" w:lineRule="auto"/>
        <w:ind w:left="780"/>
        <w:rPr>
          <w:rFonts w:cs="Guttman David"/>
          <w:sz w:val="24"/>
          <w:szCs w:val="24"/>
        </w:rPr>
      </w:pPr>
    </w:p>
    <w:p w:rsidR="00EA1767" w:rsidRPr="00850E09" w:rsidRDefault="003E24C7" w:rsidP="00850E09">
      <w:pPr>
        <w:spacing w:line="360" w:lineRule="auto"/>
        <w:rPr>
          <w:rFonts w:cs="Guttman David"/>
          <w:sz w:val="24"/>
          <w:szCs w:val="24"/>
        </w:rPr>
      </w:pPr>
      <w:r w:rsidRPr="00850E09">
        <w:rPr>
          <w:rFonts w:cs="Guttman David" w:hint="cs"/>
          <w:sz w:val="24"/>
          <w:szCs w:val="24"/>
          <w:rtl/>
        </w:rPr>
        <w:t xml:space="preserve">ריה"ל הוא משורר ידוע שחי </w:t>
      </w:r>
      <w:r w:rsidR="00EA1767" w:rsidRPr="00850E09">
        <w:rPr>
          <w:rFonts w:cs="Guttman David" w:hint="cs"/>
          <w:sz w:val="24"/>
          <w:szCs w:val="24"/>
          <w:rtl/>
        </w:rPr>
        <w:t>בספרד בין השנים 1075(בערך) – 1141</w:t>
      </w:r>
      <w:r w:rsidR="00EA1767" w:rsidRPr="00850E09">
        <w:rPr>
          <w:rFonts w:cs="David" w:hint="cs"/>
          <w:sz w:val="24"/>
          <w:szCs w:val="24"/>
          <w:rtl/>
        </w:rPr>
        <w:t>.</w:t>
      </w:r>
      <w:r w:rsidR="00EA1767" w:rsidRPr="003E24C7">
        <w:rPr>
          <w:rStyle w:val="FootnoteReference"/>
          <w:rFonts w:cs="David"/>
          <w:sz w:val="24"/>
          <w:szCs w:val="24"/>
          <w:rtl/>
        </w:rPr>
        <w:footnoteReference w:id="3"/>
      </w:r>
      <w:r w:rsidR="00EA1767" w:rsidRPr="00850E09">
        <w:rPr>
          <w:rFonts w:cs="David" w:hint="cs"/>
          <w:sz w:val="24"/>
          <w:szCs w:val="24"/>
          <w:rtl/>
        </w:rPr>
        <w:t xml:space="preserve">   </w:t>
      </w:r>
      <w:r w:rsidR="00EA1767" w:rsidRPr="00850E09">
        <w:rPr>
          <w:rFonts w:cs="Guttman David" w:hint="cs"/>
          <w:sz w:val="24"/>
          <w:szCs w:val="24"/>
          <w:rtl/>
        </w:rPr>
        <w:t>ריה"ל כתב שירי קודש רבים</w:t>
      </w:r>
      <w:r w:rsidRPr="00850E09">
        <w:rPr>
          <w:rFonts w:cs="Guttman David" w:hint="cs"/>
          <w:sz w:val="24"/>
          <w:szCs w:val="24"/>
          <w:rtl/>
        </w:rPr>
        <w:t>,</w:t>
      </w:r>
      <w:r w:rsidR="00EA1767" w:rsidRPr="00850E09">
        <w:rPr>
          <w:rFonts w:cs="Guttman David" w:hint="cs"/>
          <w:sz w:val="24"/>
          <w:szCs w:val="24"/>
          <w:rtl/>
        </w:rPr>
        <w:t xml:space="preserve"> המקיפים את הפיוט לסוגיו השונים: יוצרות, קרובות</w:t>
      </w:r>
      <w:r w:rsidRPr="00850E09">
        <w:rPr>
          <w:rFonts w:cs="Guttman David" w:hint="cs"/>
          <w:sz w:val="24"/>
          <w:szCs w:val="24"/>
          <w:rtl/>
        </w:rPr>
        <w:t>,</w:t>
      </w:r>
      <w:r w:rsidR="00EA1767" w:rsidRPr="00850E09">
        <w:rPr>
          <w:rFonts w:cs="Guttman David" w:hint="cs"/>
          <w:sz w:val="24"/>
          <w:szCs w:val="24"/>
          <w:rtl/>
        </w:rPr>
        <w:t xml:space="preserve"> סליחות</w:t>
      </w:r>
      <w:r w:rsidRPr="00850E09">
        <w:rPr>
          <w:rFonts w:cs="Guttman David" w:hint="cs"/>
          <w:sz w:val="24"/>
          <w:szCs w:val="24"/>
          <w:rtl/>
        </w:rPr>
        <w:t>,</w:t>
      </w:r>
      <w:r w:rsidR="00EA1767" w:rsidRPr="00850E09">
        <w:rPr>
          <w:rFonts w:cs="Guttman David" w:hint="cs"/>
          <w:sz w:val="24"/>
          <w:szCs w:val="24"/>
          <w:rtl/>
        </w:rPr>
        <w:t xml:space="preserve"> רשויות</w:t>
      </w:r>
      <w:r w:rsidRPr="00850E09">
        <w:rPr>
          <w:rFonts w:cs="Guttman David" w:hint="cs"/>
          <w:sz w:val="24"/>
          <w:szCs w:val="24"/>
          <w:rtl/>
        </w:rPr>
        <w:t>,</w:t>
      </w:r>
      <w:r w:rsidR="00EA1767" w:rsidRPr="00850E09">
        <w:rPr>
          <w:rFonts w:cs="Guttman David" w:hint="cs"/>
          <w:sz w:val="24"/>
          <w:szCs w:val="24"/>
          <w:rtl/>
        </w:rPr>
        <w:t xml:space="preserve"> תוכחות ובקשות.  הפיוטים מתמקדים בעיקר בנושאים הבאים: אדם ואלוקים, גלות וגאולה</w:t>
      </w:r>
      <w:r w:rsidRPr="00850E09">
        <w:rPr>
          <w:rFonts w:cs="Guttman David" w:hint="cs"/>
          <w:sz w:val="24"/>
          <w:szCs w:val="24"/>
          <w:rtl/>
        </w:rPr>
        <w:t>,</w:t>
      </w:r>
      <w:r w:rsidR="00EA1767" w:rsidRPr="00850E09">
        <w:rPr>
          <w:rFonts w:cs="Guttman David" w:hint="cs"/>
          <w:sz w:val="24"/>
          <w:szCs w:val="24"/>
          <w:rtl/>
        </w:rPr>
        <w:t xml:space="preserve"> שבת ומועד. פיוטים רבים של ריה"ל מופיעים במחזורי תפילה של כל קהילות ישראל עד ימ</w:t>
      </w:r>
      <w:r w:rsidRPr="00850E09">
        <w:rPr>
          <w:rFonts w:cs="Guttman David" w:hint="cs"/>
          <w:sz w:val="24"/>
          <w:szCs w:val="24"/>
          <w:rtl/>
        </w:rPr>
        <w:t>י</w:t>
      </w:r>
      <w:r w:rsidR="00EA1767" w:rsidRPr="00850E09">
        <w:rPr>
          <w:rFonts w:cs="Guttman David" w:hint="cs"/>
          <w:sz w:val="24"/>
          <w:szCs w:val="24"/>
          <w:rtl/>
        </w:rPr>
        <w:t>נו.</w:t>
      </w:r>
    </w:p>
    <w:p w:rsidR="00EA1767" w:rsidRPr="003E24C7" w:rsidRDefault="00EA1767" w:rsidP="003E24C7">
      <w:pPr>
        <w:pStyle w:val="ListParagraph"/>
        <w:spacing w:line="360" w:lineRule="auto"/>
        <w:ind w:left="84"/>
        <w:rPr>
          <w:rFonts w:cs="Guttman David"/>
          <w:sz w:val="24"/>
          <w:szCs w:val="24"/>
          <w:rtl/>
        </w:rPr>
      </w:pPr>
      <w:r w:rsidRPr="003E24C7">
        <w:rPr>
          <w:rFonts w:cs="Guttman David" w:hint="cs"/>
          <w:sz w:val="24"/>
          <w:szCs w:val="24"/>
          <w:rtl/>
        </w:rPr>
        <w:t>ריה"ל הותיר אחריו שירת חול עניפה</w:t>
      </w:r>
      <w:r w:rsidR="003E24C7" w:rsidRPr="003E24C7">
        <w:rPr>
          <w:rFonts w:cs="Guttman David" w:hint="cs"/>
          <w:sz w:val="24"/>
          <w:szCs w:val="24"/>
          <w:rtl/>
        </w:rPr>
        <w:t>,</w:t>
      </w:r>
      <w:r w:rsidRPr="003E24C7">
        <w:rPr>
          <w:rFonts w:cs="Guttman David" w:hint="cs"/>
          <w:sz w:val="24"/>
          <w:szCs w:val="24"/>
          <w:rtl/>
        </w:rPr>
        <w:t xml:space="preserve"> המלאה בעושר נושאיה וצמודה למוסכמות של שירת התקופה הספרדית.</w:t>
      </w:r>
      <w:r w:rsidRPr="003E24C7">
        <w:rPr>
          <w:rStyle w:val="FootnoteReference"/>
          <w:rFonts w:cs="Guttman David"/>
          <w:sz w:val="24"/>
          <w:szCs w:val="24"/>
          <w:rtl/>
        </w:rPr>
        <w:footnoteReference w:id="4"/>
      </w:r>
      <w:r w:rsidR="003E24C7" w:rsidRPr="003E24C7">
        <w:rPr>
          <w:rFonts w:cs="Guttman David" w:hint="cs"/>
          <w:sz w:val="24"/>
          <w:szCs w:val="24"/>
          <w:rtl/>
        </w:rPr>
        <w:t xml:space="preserve">  בראשית דרכו כתב </w:t>
      </w:r>
      <w:r w:rsidR="003E24C7" w:rsidRPr="003E24C7">
        <w:rPr>
          <w:rFonts w:cs="Guttman David" w:hint="cs"/>
          <w:sz w:val="24"/>
          <w:szCs w:val="24"/>
          <w:rtl/>
        </w:rPr>
        <w:lastRenderedPageBreak/>
        <w:t xml:space="preserve">שירי יין, </w:t>
      </w:r>
      <w:r w:rsidRPr="003E24C7">
        <w:rPr>
          <w:rFonts w:cs="Guttman David" w:hint="cs"/>
          <w:sz w:val="24"/>
          <w:szCs w:val="24"/>
          <w:rtl/>
        </w:rPr>
        <w:t>שירי חשק ומכתמי שחוק ושעשועים. נדודיו הרבים בערי אנדלוסיה ואופיו הנעים הרחיבו את חוג ידידיו בתוך ספרד. מצב זה משתקף בעשרות שירי ידידות וקינות, שחיבר לכבודם ולזכרם של אישים אלה.</w:t>
      </w:r>
    </w:p>
    <w:p w:rsidR="00EA1767" w:rsidRDefault="00EA1767" w:rsidP="008D4C55">
      <w:pPr>
        <w:pStyle w:val="ListParagraph"/>
        <w:spacing w:line="360" w:lineRule="auto"/>
        <w:ind w:left="84"/>
        <w:rPr>
          <w:rFonts w:cs="Guttman David"/>
          <w:sz w:val="24"/>
          <w:szCs w:val="24"/>
          <w:rtl/>
        </w:rPr>
      </w:pPr>
      <w:r>
        <w:rPr>
          <w:rFonts w:cs="Guttman David" w:hint="cs"/>
          <w:sz w:val="24"/>
          <w:szCs w:val="24"/>
          <w:rtl/>
        </w:rPr>
        <w:t>אחד המאורעות החשובים בחייו ריה"ל הוא עלייתו לארץ ישראל. מצבם הקשה של קהילות ספרד בתקופתו</w:t>
      </w:r>
      <w:r>
        <w:rPr>
          <w:rStyle w:val="FootnoteReference"/>
          <w:rFonts w:cs="Guttman David"/>
          <w:sz w:val="24"/>
          <w:szCs w:val="24"/>
          <w:rtl/>
        </w:rPr>
        <w:footnoteReference w:id="5"/>
      </w:r>
      <w:r w:rsidR="003E24C7">
        <w:rPr>
          <w:rFonts w:cs="Guttman David" w:hint="cs"/>
          <w:sz w:val="24"/>
          <w:szCs w:val="24"/>
          <w:rtl/>
        </w:rPr>
        <w:t xml:space="preserve"> גרם </w:t>
      </w:r>
      <w:r>
        <w:rPr>
          <w:rFonts w:cs="Guttman David" w:hint="cs"/>
          <w:sz w:val="24"/>
          <w:szCs w:val="24"/>
          <w:rtl/>
        </w:rPr>
        <w:t>לו לחשוב</w:t>
      </w:r>
      <w:r w:rsidR="003E24C7">
        <w:rPr>
          <w:rFonts w:cs="Guttman David" w:hint="cs"/>
          <w:sz w:val="24"/>
          <w:szCs w:val="24"/>
          <w:rtl/>
        </w:rPr>
        <w:t>,</w:t>
      </w:r>
      <w:r>
        <w:rPr>
          <w:rFonts w:cs="Guttman David" w:hint="cs"/>
          <w:sz w:val="24"/>
          <w:szCs w:val="24"/>
          <w:rtl/>
        </w:rPr>
        <w:t xml:space="preserve"> שהפתרון </w:t>
      </w:r>
      <w:r w:rsidR="003E24C7">
        <w:rPr>
          <w:rFonts w:cs="Guttman David" w:hint="cs"/>
          <w:sz w:val="24"/>
          <w:szCs w:val="24"/>
          <w:rtl/>
        </w:rPr>
        <w:t xml:space="preserve">היחיד לבעייתם הוא עליה לא"י. </w:t>
      </w:r>
      <w:r>
        <w:rPr>
          <w:rFonts w:cs="Guttman David" w:hint="cs"/>
          <w:sz w:val="24"/>
          <w:szCs w:val="24"/>
          <w:rtl/>
        </w:rPr>
        <w:t>יהודה הלוי קבע את ארץ ישראל ואת העלייה אליה במרכז השקפת עולמו הדתית לאומית.</w:t>
      </w:r>
      <w:r>
        <w:rPr>
          <w:rStyle w:val="FootnoteReference"/>
          <w:rFonts w:cs="Guttman David"/>
          <w:sz w:val="24"/>
          <w:szCs w:val="24"/>
          <w:rtl/>
        </w:rPr>
        <w:footnoteReference w:id="6"/>
      </w:r>
      <w:r w:rsidR="003E24C7">
        <w:rPr>
          <w:rFonts w:cs="Guttman David" w:hint="cs"/>
          <w:sz w:val="24"/>
          <w:szCs w:val="24"/>
          <w:rtl/>
        </w:rPr>
        <w:t xml:space="preserve"> </w:t>
      </w:r>
      <w:r>
        <w:rPr>
          <w:rFonts w:cs="Guttman David" w:hint="cs"/>
          <w:sz w:val="24"/>
          <w:szCs w:val="24"/>
          <w:rtl/>
        </w:rPr>
        <w:t>הוא האמין</w:t>
      </w:r>
      <w:r w:rsidR="003E24C7">
        <w:rPr>
          <w:rFonts w:cs="Guttman David" w:hint="cs"/>
          <w:sz w:val="24"/>
          <w:szCs w:val="24"/>
          <w:rtl/>
        </w:rPr>
        <w:t xml:space="preserve">, שהשכינה שוכנת בארץ ישראל, </w:t>
      </w:r>
      <w:r>
        <w:rPr>
          <w:rFonts w:cs="Guttman David" w:hint="cs"/>
          <w:sz w:val="24"/>
          <w:szCs w:val="24"/>
          <w:rtl/>
        </w:rPr>
        <w:t>ובה עתידה להתרחש תחיית מתים. גולת הכותרת בשיריו היא מחזור שירי ציון, שכתב לרגל עלייתו לארץ ישראל. שירים אלה מייחדים אותו משאר המשוררים באותה תקופה. השירים משקפים את רגשות הדובר העולה לציון</w:t>
      </w:r>
      <w:r>
        <w:rPr>
          <w:rStyle w:val="FootnoteReference"/>
          <w:rFonts w:cs="Guttman David"/>
          <w:sz w:val="24"/>
          <w:szCs w:val="24"/>
          <w:rtl/>
        </w:rPr>
        <w:footnoteReference w:id="7"/>
      </w:r>
      <w:r w:rsidR="003E24C7">
        <w:rPr>
          <w:rFonts w:cs="Guttman David" w:hint="cs"/>
          <w:sz w:val="24"/>
          <w:szCs w:val="24"/>
          <w:rtl/>
        </w:rPr>
        <w:t>,</w:t>
      </w:r>
      <w:r>
        <w:rPr>
          <w:rFonts w:cs="Guttman David" w:hint="cs"/>
          <w:sz w:val="24"/>
          <w:szCs w:val="24"/>
          <w:rtl/>
        </w:rPr>
        <w:t xml:space="preserve"> אך יחד עם זאת שירים אלה מהווים גם ביטוי לרגשות האומה כלפי א"י. </w:t>
      </w:r>
    </w:p>
    <w:p w:rsidR="00EA1767" w:rsidRDefault="00EA1767" w:rsidP="008D4C55">
      <w:pPr>
        <w:pStyle w:val="ListParagraph"/>
        <w:spacing w:line="360" w:lineRule="auto"/>
        <w:ind w:left="84"/>
        <w:rPr>
          <w:rFonts w:cs="Guttman David"/>
          <w:sz w:val="24"/>
          <w:szCs w:val="24"/>
          <w:rtl/>
        </w:rPr>
      </w:pPr>
      <w:r>
        <w:rPr>
          <w:rFonts w:cs="Guttman David" w:hint="cs"/>
          <w:sz w:val="24"/>
          <w:szCs w:val="24"/>
          <w:rtl/>
        </w:rPr>
        <w:t xml:space="preserve">התלבטויות וקשיים רבים עיכבו את ריה"ל במימוש חזונו לעלות לא"י. מצד אחד, אהבתו הרבה </w:t>
      </w:r>
      <w:r w:rsidR="008D4C55">
        <w:rPr>
          <w:rFonts w:cs="Guttman David" w:hint="cs"/>
          <w:sz w:val="24"/>
          <w:szCs w:val="24"/>
          <w:rtl/>
        </w:rPr>
        <w:t xml:space="preserve">למשפחתו, בתו היחידה, נכדו יהודה, תלמידיו, </w:t>
      </w:r>
      <w:r>
        <w:rPr>
          <w:rFonts w:cs="Guttman David" w:hint="cs"/>
          <w:sz w:val="24"/>
          <w:szCs w:val="24"/>
          <w:rtl/>
        </w:rPr>
        <w:t>ידידיו הרבים, מעמד</w:t>
      </w:r>
      <w:r w:rsidR="008D4C55">
        <w:rPr>
          <w:rFonts w:cs="Guttman David" w:hint="cs"/>
          <w:sz w:val="24"/>
          <w:szCs w:val="24"/>
          <w:rtl/>
        </w:rPr>
        <w:t xml:space="preserve">ו החברתי  ורכושו הרב. מצד שני, </w:t>
      </w:r>
      <w:r>
        <w:rPr>
          <w:rFonts w:cs="Guttman David" w:hint="cs"/>
          <w:sz w:val="24"/>
          <w:szCs w:val="24"/>
          <w:rtl/>
        </w:rPr>
        <w:t xml:space="preserve">הנסיעה בים באותה </w:t>
      </w:r>
      <w:r w:rsidR="008D4C55">
        <w:rPr>
          <w:rFonts w:cs="Guttman David" w:hint="cs"/>
          <w:sz w:val="24"/>
          <w:szCs w:val="24"/>
          <w:rtl/>
        </w:rPr>
        <w:t xml:space="preserve">תקופה הייתה קשה ומלאת מכשולים. </w:t>
      </w:r>
      <w:r>
        <w:rPr>
          <w:rFonts w:cs="Guttman David" w:hint="cs"/>
          <w:sz w:val="24"/>
          <w:szCs w:val="24"/>
          <w:rtl/>
        </w:rPr>
        <w:t>כלי השיט לא היו בטוחים, עובדי האוניה היו הרפתקנים ולפעמי</w:t>
      </w:r>
      <w:r w:rsidR="008D4C55">
        <w:rPr>
          <w:rFonts w:cs="Guttman David" w:hint="cs"/>
          <w:sz w:val="24"/>
          <w:szCs w:val="24"/>
          <w:rtl/>
        </w:rPr>
        <w:t xml:space="preserve">ם עבריינים. שודדי ים השתלטו </w:t>
      </w:r>
      <w:r>
        <w:rPr>
          <w:rFonts w:cs="Guttman David" w:hint="cs"/>
          <w:sz w:val="24"/>
          <w:szCs w:val="24"/>
          <w:rtl/>
        </w:rPr>
        <w:t>על האוניה  בדרך, לקחו אנשים בשבי וגם לקחו מהם את רכושם.</w:t>
      </w:r>
      <w:r>
        <w:rPr>
          <w:rStyle w:val="FootnoteReference"/>
          <w:rFonts w:cs="Guttman David"/>
          <w:sz w:val="24"/>
          <w:szCs w:val="24"/>
          <w:rtl/>
        </w:rPr>
        <w:footnoteReference w:id="8"/>
      </w:r>
      <w:r>
        <w:rPr>
          <w:rFonts w:cs="Guttman David" w:hint="cs"/>
          <w:sz w:val="24"/>
          <w:szCs w:val="24"/>
          <w:rtl/>
        </w:rPr>
        <w:t xml:space="preserve"> </w:t>
      </w:r>
      <w:r w:rsidR="008D4C55">
        <w:rPr>
          <w:rFonts w:cs="Guttman David" w:hint="cs"/>
          <w:rtl/>
        </w:rPr>
        <w:t xml:space="preserve">במקביל, צבא הצלבנים </w:t>
      </w:r>
      <w:r>
        <w:rPr>
          <w:rFonts w:cs="Guttman David" w:hint="cs"/>
          <w:rtl/>
        </w:rPr>
        <w:t xml:space="preserve">באירופה עשה פרעות ביהודים בכל מקום שעבר בדרכו לארץ ישראל. בשנת 1099 כבשו הצלבנים את ירושלים וערכו טבח נוראי </w:t>
      </w:r>
      <w:r w:rsidR="008D4C55">
        <w:rPr>
          <w:rFonts w:cs="Guttman David" w:hint="cs"/>
          <w:rtl/>
        </w:rPr>
        <w:t xml:space="preserve">ביהודי ירושלים. היהודים שנשארו </w:t>
      </w:r>
      <w:r>
        <w:rPr>
          <w:rFonts w:cs="Guttman David" w:hint="cs"/>
          <w:rtl/>
        </w:rPr>
        <w:t>בארץ חיו חיי דוחק</w:t>
      </w:r>
      <w:r>
        <w:rPr>
          <w:rStyle w:val="FootnoteReference"/>
          <w:rFonts w:cs="Guttman David"/>
          <w:rtl/>
        </w:rPr>
        <w:footnoteReference w:id="9"/>
      </w:r>
      <w:r>
        <w:rPr>
          <w:rFonts w:cs="Guttman David" w:hint="cs"/>
          <w:rtl/>
        </w:rPr>
        <w:t>.</w:t>
      </w:r>
      <w:r>
        <w:rPr>
          <w:rFonts w:cs="Guttman David" w:hint="cs"/>
          <w:sz w:val="24"/>
          <w:szCs w:val="24"/>
          <w:rtl/>
        </w:rPr>
        <w:t xml:space="preserve">                </w:t>
      </w:r>
    </w:p>
    <w:p w:rsidR="00EA1767" w:rsidRDefault="00EA1767" w:rsidP="008D4C55">
      <w:pPr>
        <w:pStyle w:val="ListParagraph"/>
        <w:spacing w:line="360" w:lineRule="auto"/>
        <w:ind w:left="84"/>
        <w:rPr>
          <w:rFonts w:cs="Guttman David"/>
          <w:sz w:val="24"/>
          <w:szCs w:val="24"/>
          <w:rtl/>
        </w:rPr>
      </w:pPr>
      <w:r>
        <w:rPr>
          <w:rFonts w:cs="Guttman David" w:hint="cs"/>
          <w:sz w:val="24"/>
          <w:szCs w:val="24"/>
          <w:rtl/>
        </w:rPr>
        <w:t>רק בסוף ימיו, ריה"ל הג</w:t>
      </w:r>
      <w:r w:rsidR="008D4C55">
        <w:rPr>
          <w:rFonts w:cs="Guttman David" w:hint="cs"/>
          <w:sz w:val="24"/>
          <w:szCs w:val="24"/>
          <w:rtl/>
        </w:rPr>
        <w:t xml:space="preserve">שים את חלומו לעלות לארץ ישראל. הוא עזב את ספרד בדרכו </w:t>
      </w:r>
      <w:r>
        <w:rPr>
          <w:rFonts w:cs="Guttman David" w:hint="cs"/>
          <w:sz w:val="24"/>
          <w:szCs w:val="24"/>
          <w:rtl/>
        </w:rPr>
        <w:t>לארץ ישראל בקיץ 1140.</w:t>
      </w:r>
      <w:r>
        <w:rPr>
          <w:rStyle w:val="FootnoteReference"/>
          <w:rFonts w:cs="Guttman David"/>
          <w:sz w:val="24"/>
          <w:szCs w:val="24"/>
          <w:rtl/>
        </w:rPr>
        <w:footnoteReference w:id="10"/>
      </w:r>
      <w:r w:rsidR="008D4C55">
        <w:rPr>
          <w:rFonts w:cs="Guttman David" w:hint="cs"/>
          <w:sz w:val="24"/>
          <w:szCs w:val="24"/>
          <w:rtl/>
        </w:rPr>
        <w:t xml:space="preserve">  ריה"ל הגיע </w:t>
      </w:r>
      <w:r w:rsidR="008D4C55">
        <w:rPr>
          <w:rFonts w:cs="Guttman David" w:hint="cs"/>
          <w:sz w:val="24"/>
          <w:szCs w:val="24"/>
          <w:rtl/>
        </w:rPr>
        <w:lastRenderedPageBreak/>
        <w:t xml:space="preserve">קודם למצרים, </w:t>
      </w:r>
      <w:r>
        <w:rPr>
          <w:rFonts w:cs="Guttman David" w:hint="cs"/>
          <w:sz w:val="24"/>
          <w:szCs w:val="24"/>
          <w:rtl/>
        </w:rPr>
        <w:t>לנמל אלכסנדריה</w:t>
      </w:r>
      <w:r w:rsidR="008D4C55">
        <w:rPr>
          <w:rFonts w:cs="Guttman David" w:hint="cs"/>
          <w:sz w:val="24"/>
          <w:szCs w:val="24"/>
          <w:rtl/>
        </w:rPr>
        <w:t xml:space="preserve">, </w:t>
      </w:r>
      <w:r>
        <w:rPr>
          <w:rFonts w:cs="Guttman David" w:hint="cs"/>
          <w:sz w:val="24"/>
          <w:szCs w:val="24"/>
          <w:rtl/>
        </w:rPr>
        <w:t xml:space="preserve">לקראת ראש השנה </w:t>
      </w:r>
      <w:r w:rsidR="008D4C55">
        <w:rPr>
          <w:rFonts w:cs="Guttman David" w:hint="cs"/>
          <w:sz w:val="24"/>
          <w:szCs w:val="24"/>
          <w:rtl/>
        </w:rPr>
        <w:t>ב</w:t>
      </w:r>
      <w:r>
        <w:rPr>
          <w:rFonts w:cs="Guttman David" w:hint="cs"/>
          <w:sz w:val="24"/>
          <w:szCs w:val="24"/>
          <w:rtl/>
        </w:rPr>
        <w:t>שנה זו.</w:t>
      </w:r>
      <w:r>
        <w:rPr>
          <w:rStyle w:val="FootnoteReference"/>
          <w:rFonts w:cs="Guttman David"/>
          <w:sz w:val="24"/>
          <w:szCs w:val="24"/>
          <w:rtl/>
        </w:rPr>
        <w:footnoteReference w:id="11"/>
      </w:r>
      <w:r>
        <w:rPr>
          <w:rFonts w:cs="Guttman David" w:hint="cs"/>
          <w:sz w:val="24"/>
          <w:szCs w:val="24"/>
          <w:rtl/>
        </w:rPr>
        <w:t xml:space="preserve"> ריה"ל זכה במצרים לכבוד ו</w:t>
      </w:r>
      <w:r w:rsidR="008D4C55">
        <w:rPr>
          <w:rFonts w:cs="Guttman David" w:hint="cs"/>
          <w:sz w:val="24"/>
          <w:szCs w:val="24"/>
          <w:rtl/>
        </w:rPr>
        <w:t xml:space="preserve">לתהילה מצד הקהילה היהודית, אשר ניסתה לשכנעו להישאר במצרים. ריה"ל מחליט לממש את חזונו, והוא נסע </w:t>
      </w:r>
      <w:r>
        <w:rPr>
          <w:rFonts w:cs="Guttman David" w:hint="cs"/>
          <w:sz w:val="24"/>
          <w:szCs w:val="24"/>
          <w:rtl/>
        </w:rPr>
        <w:t>דרך הים לארץ ישראל בחג השבועות 1141</w:t>
      </w:r>
      <w:r>
        <w:rPr>
          <w:rStyle w:val="FootnoteReference"/>
          <w:rFonts w:cs="Guttman David"/>
          <w:sz w:val="24"/>
          <w:szCs w:val="24"/>
          <w:rtl/>
        </w:rPr>
        <w:footnoteReference w:id="12"/>
      </w:r>
      <w:r>
        <w:rPr>
          <w:rFonts w:cs="Guttman David" w:hint="cs"/>
          <w:sz w:val="24"/>
          <w:szCs w:val="24"/>
          <w:rtl/>
        </w:rPr>
        <w:t>.  ריה"ל מת כעבור זמן קצר בארץ  ישראל בקיץ  בסביבות חודש אב  בשנת  1141 .</w:t>
      </w:r>
      <w:r>
        <w:rPr>
          <w:rStyle w:val="FootnoteReference"/>
          <w:rFonts w:cs="Guttman David"/>
          <w:sz w:val="24"/>
          <w:szCs w:val="24"/>
          <w:rtl/>
        </w:rPr>
        <w:footnoteReference w:id="13"/>
      </w:r>
    </w:p>
    <w:p w:rsidR="00EA1767" w:rsidRDefault="00EA1767" w:rsidP="00EA1767">
      <w:pPr>
        <w:pStyle w:val="ListParagraph"/>
        <w:spacing w:line="240" w:lineRule="auto"/>
        <w:ind w:left="84"/>
        <w:rPr>
          <w:rFonts w:cs="Guttman David"/>
          <w:sz w:val="24"/>
          <w:szCs w:val="24"/>
          <w:rtl/>
        </w:rPr>
      </w:pPr>
    </w:p>
    <w:p w:rsidR="00EA1767" w:rsidRDefault="00850E09" w:rsidP="00676A52">
      <w:pPr>
        <w:pStyle w:val="ListParagraph"/>
        <w:spacing w:line="360" w:lineRule="auto"/>
        <w:ind w:left="84"/>
        <w:rPr>
          <w:rFonts w:cs="Guttman David"/>
          <w:sz w:val="24"/>
          <w:szCs w:val="24"/>
          <w:rtl/>
        </w:rPr>
      </w:pPr>
      <w:r>
        <w:rPr>
          <w:rFonts w:cs="Guttman David" w:hint="cs"/>
          <w:sz w:val="24"/>
          <w:szCs w:val="24"/>
          <w:rtl/>
        </w:rPr>
        <w:t xml:space="preserve">יש לציין </w:t>
      </w:r>
      <w:r w:rsidR="00EA1767">
        <w:rPr>
          <w:rFonts w:cs="Guttman David" w:hint="cs"/>
          <w:sz w:val="24"/>
          <w:szCs w:val="24"/>
          <w:rtl/>
        </w:rPr>
        <w:t>שמסעו של ריה"ל בים לא"י העשיר את ספרותנו ג</w:t>
      </w:r>
      <w:r w:rsidR="00676A52">
        <w:rPr>
          <w:rFonts w:cs="Guttman David" w:hint="cs"/>
          <w:sz w:val="24"/>
          <w:szCs w:val="24"/>
          <w:rtl/>
        </w:rPr>
        <w:t>ם בשירי</w:t>
      </w:r>
      <w:r>
        <w:rPr>
          <w:rFonts w:cs="Guttman David" w:hint="cs"/>
          <w:sz w:val="24"/>
          <w:szCs w:val="24"/>
          <w:rtl/>
        </w:rPr>
        <w:t xml:space="preserve"> ים מיוחדים. ריה"ל חיבר שירי </w:t>
      </w:r>
      <w:r w:rsidR="00EA1767">
        <w:rPr>
          <w:rFonts w:cs="Guttman David" w:hint="cs"/>
          <w:sz w:val="24"/>
          <w:szCs w:val="24"/>
          <w:rtl/>
        </w:rPr>
        <w:t>ים רבים</w:t>
      </w:r>
      <w:r w:rsidR="00676A52">
        <w:rPr>
          <w:rFonts w:cs="Guttman David" w:hint="cs"/>
          <w:sz w:val="24"/>
          <w:szCs w:val="24"/>
          <w:rtl/>
        </w:rPr>
        <w:t>,</w:t>
      </w:r>
      <w:r>
        <w:rPr>
          <w:rFonts w:cs="Guttman David" w:hint="cs"/>
          <w:sz w:val="24"/>
          <w:szCs w:val="24"/>
          <w:rtl/>
        </w:rPr>
        <w:t xml:space="preserve"> </w:t>
      </w:r>
      <w:r w:rsidR="00EA1767">
        <w:rPr>
          <w:rFonts w:cs="Guttman David" w:hint="cs"/>
          <w:sz w:val="24"/>
          <w:szCs w:val="24"/>
          <w:rtl/>
        </w:rPr>
        <w:t>המתארים א</w:t>
      </w:r>
      <w:r w:rsidR="00676A52">
        <w:rPr>
          <w:rFonts w:cs="Guttman David" w:hint="cs"/>
          <w:sz w:val="24"/>
          <w:szCs w:val="24"/>
          <w:rtl/>
        </w:rPr>
        <w:t xml:space="preserve">ת נסיעתו בים מספרד לארץ ישראל. </w:t>
      </w:r>
      <w:r w:rsidR="00EA1767">
        <w:rPr>
          <w:rFonts w:cs="Guttman David" w:hint="cs"/>
          <w:sz w:val="24"/>
          <w:szCs w:val="24"/>
          <w:rtl/>
        </w:rPr>
        <w:t>מצד אחד מתאר ריה"ל את כל הקשיים בנסיעה זאת, ומצד שני הוא מתאר את אמונתו הרבה ואת שמחת</w:t>
      </w:r>
      <w:r w:rsidR="00676A52">
        <w:rPr>
          <w:rFonts w:cs="Guttman David" w:hint="cs"/>
          <w:sz w:val="24"/>
          <w:szCs w:val="24"/>
          <w:rtl/>
        </w:rPr>
        <w:t xml:space="preserve">ו על ההתקרבות שלו לארץ ישראל. </w:t>
      </w:r>
      <w:r w:rsidR="00EA1767">
        <w:rPr>
          <w:rFonts w:cs="Guttman David" w:hint="cs"/>
          <w:sz w:val="24"/>
          <w:szCs w:val="24"/>
          <w:rtl/>
        </w:rPr>
        <w:t>חלק משירי הים נכתבו עוד בספרד</w:t>
      </w:r>
      <w:r w:rsidR="00EA1767">
        <w:rPr>
          <w:rStyle w:val="FootnoteReference"/>
          <w:rFonts w:cs="Guttman David"/>
          <w:sz w:val="24"/>
          <w:szCs w:val="24"/>
          <w:rtl/>
        </w:rPr>
        <w:footnoteReference w:id="14"/>
      </w:r>
      <w:r w:rsidR="00EA1767">
        <w:rPr>
          <w:rFonts w:cs="Guttman David" w:hint="cs"/>
          <w:sz w:val="24"/>
          <w:szCs w:val="24"/>
          <w:rtl/>
        </w:rPr>
        <w:t xml:space="preserve"> וחלק נכתבו ממש תוך כדי נסיעה בים</w:t>
      </w:r>
      <w:r w:rsidR="00676A52">
        <w:rPr>
          <w:rFonts w:cs="Guttman David" w:hint="cs"/>
          <w:sz w:val="24"/>
          <w:szCs w:val="24"/>
          <w:rtl/>
        </w:rPr>
        <w:t xml:space="preserve">, כמו </w:t>
      </w:r>
      <w:r w:rsidR="00EA1767">
        <w:rPr>
          <w:rFonts w:cs="Guttman David" w:hint="cs"/>
          <w:sz w:val="24"/>
          <w:szCs w:val="24"/>
          <w:rtl/>
        </w:rPr>
        <w:t>"הבא מבול".</w:t>
      </w:r>
      <w:r w:rsidR="00EA1767">
        <w:rPr>
          <w:rStyle w:val="FootnoteReference"/>
          <w:rFonts w:cs="Guttman David"/>
          <w:sz w:val="24"/>
          <w:szCs w:val="24"/>
          <w:rtl/>
        </w:rPr>
        <w:footnoteReference w:id="15"/>
      </w:r>
    </w:p>
    <w:p w:rsidR="00EA1767" w:rsidRDefault="00EA1767" w:rsidP="00EA1767">
      <w:pPr>
        <w:pStyle w:val="ListParagraph"/>
        <w:spacing w:line="240" w:lineRule="auto"/>
        <w:ind w:left="782"/>
        <w:rPr>
          <w:rFonts w:cs="Guttman David"/>
          <w:sz w:val="24"/>
          <w:szCs w:val="24"/>
          <w:rtl/>
        </w:rPr>
      </w:pPr>
    </w:p>
    <w:p w:rsidR="00EA1767" w:rsidRPr="00926FA8" w:rsidRDefault="00EA1767" w:rsidP="00E92079">
      <w:pPr>
        <w:pStyle w:val="ListParagraph"/>
        <w:numPr>
          <w:ilvl w:val="0"/>
          <w:numId w:val="2"/>
        </w:numPr>
        <w:spacing w:line="240" w:lineRule="auto"/>
        <w:rPr>
          <w:rFonts w:cs="Guttman David"/>
          <w:b/>
          <w:bCs/>
          <w:u w:val="single"/>
          <w:rtl/>
        </w:rPr>
      </w:pPr>
      <w:r w:rsidRPr="00926FA8">
        <w:rPr>
          <w:rFonts w:cs="Guttman David" w:hint="cs"/>
          <w:b/>
          <w:bCs/>
          <w:u w:val="single"/>
          <w:rtl/>
        </w:rPr>
        <w:t>משמעות תיאורי המסע בים ועיצובם הספרותי</w:t>
      </w:r>
    </w:p>
    <w:p w:rsidR="00EA1767" w:rsidRPr="00926FA8" w:rsidRDefault="00EA1767" w:rsidP="00EA1767">
      <w:pPr>
        <w:pStyle w:val="ListParagraph"/>
        <w:spacing w:line="240" w:lineRule="auto"/>
        <w:ind w:left="782"/>
        <w:rPr>
          <w:rFonts w:cs="Guttman David"/>
        </w:rPr>
      </w:pPr>
      <w:r w:rsidRPr="00926FA8">
        <w:rPr>
          <w:rFonts w:cs="Guttman David" w:hint="cs"/>
          <w:b/>
          <w:bCs/>
          <w:rtl/>
        </w:rPr>
        <w:t xml:space="preserve">  </w:t>
      </w:r>
    </w:p>
    <w:p w:rsidR="00EA1767" w:rsidRDefault="00EA1767" w:rsidP="00EA1767">
      <w:pPr>
        <w:pStyle w:val="ListParagraph"/>
        <w:numPr>
          <w:ilvl w:val="0"/>
          <w:numId w:val="3"/>
        </w:numPr>
        <w:spacing w:line="240" w:lineRule="auto"/>
        <w:rPr>
          <w:rFonts w:cs="Guttman David"/>
          <w:b/>
          <w:bCs/>
          <w:sz w:val="24"/>
          <w:szCs w:val="24"/>
          <w:rtl/>
        </w:rPr>
      </w:pPr>
      <w:r>
        <w:rPr>
          <w:rFonts w:cs="Guttman David" w:hint="cs"/>
          <w:b/>
          <w:bCs/>
          <w:sz w:val="24"/>
          <w:szCs w:val="24"/>
          <w:rtl/>
        </w:rPr>
        <w:t>תיאורי תוצאות הסערה על פני הים</w:t>
      </w:r>
    </w:p>
    <w:p w:rsidR="00EA1767" w:rsidRDefault="00EA1767" w:rsidP="005C60BA">
      <w:pPr>
        <w:spacing w:line="360" w:lineRule="auto"/>
        <w:rPr>
          <w:rFonts w:cs="Guttman David"/>
          <w:sz w:val="24"/>
          <w:szCs w:val="24"/>
          <w:rtl/>
        </w:rPr>
      </w:pPr>
      <w:r>
        <w:rPr>
          <w:rFonts w:cs="Guttman David" w:hint="cs"/>
          <w:sz w:val="24"/>
          <w:szCs w:val="24"/>
          <w:rtl/>
        </w:rPr>
        <w:t>בשיר "הבא מבול</w:t>
      </w:r>
      <w:r w:rsidR="005C60BA">
        <w:rPr>
          <w:rFonts w:cs="Guttman David" w:hint="cs"/>
          <w:sz w:val="24"/>
          <w:szCs w:val="24"/>
          <w:rtl/>
        </w:rPr>
        <w:t xml:space="preserve">" הדובר מתאר סערה חזקה בים בדרך-מסעו לארץ ישראל. הסערה החזקה בים משתקפת בסערת רגשות חזקה </w:t>
      </w:r>
      <w:r>
        <w:rPr>
          <w:rFonts w:cs="Guttman David" w:hint="cs"/>
          <w:sz w:val="24"/>
          <w:szCs w:val="24"/>
          <w:rtl/>
        </w:rPr>
        <w:t>אצל הדובר</w:t>
      </w:r>
      <w:r w:rsidR="005C60BA">
        <w:rPr>
          <w:rFonts w:cs="Guttman David" w:hint="cs"/>
          <w:sz w:val="24"/>
          <w:szCs w:val="24"/>
          <w:rtl/>
        </w:rPr>
        <w:t xml:space="preserve">, הנמצא במצוקה קשה, משום שאינו </w:t>
      </w:r>
      <w:r>
        <w:rPr>
          <w:rFonts w:cs="Guttman David" w:hint="cs"/>
          <w:sz w:val="24"/>
          <w:szCs w:val="24"/>
          <w:rtl/>
        </w:rPr>
        <w:t>רואה מרחוק חוף מבטחים, שאליו ניתן להגיע ולהינצל מהסע</w:t>
      </w:r>
      <w:r w:rsidR="005C60BA">
        <w:rPr>
          <w:rFonts w:cs="Guttman David" w:hint="cs"/>
          <w:sz w:val="24"/>
          <w:szCs w:val="24"/>
          <w:rtl/>
        </w:rPr>
        <w:t xml:space="preserve">רה החזקה.  נדמה לו שהמבול חזר </w:t>
      </w:r>
      <w:r>
        <w:rPr>
          <w:rFonts w:cs="Guttman David" w:hint="cs"/>
          <w:sz w:val="24"/>
          <w:szCs w:val="24"/>
          <w:rtl/>
        </w:rPr>
        <w:t xml:space="preserve">וגורם לחורבן העולם עד </w:t>
      </w:r>
      <w:r w:rsidR="005C60BA">
        <w:rPr>
          <w:rFonts w:cs="Guttman David" w:hint="cs"/>
          <w:sz w:val="24"/>
          <w:szCs w:val="24"/>
          <w:rtl/>
        </w:rPr>
        <w:t xml:space="preserve">כדי כך, שאף אחד לא נותר בחיים. </w:t>
      </w:r>
      <w:r>
        <w:rPr>
          <w:rFonts w:cs="Guttman David" w:hint="cs"/>
          <w:sz w:val="24"/>
          <w:szCs w:val="24"/>
          <w:rtl/>
        </w:rPr>
        <w:t>כולם מתו. "</w:t>
      </w:r>
      <w:r>
        <w:rPr>
          <w:rFonts w:cs="Guttman David" w:hint="cs"/>
          <w:b/>
          <w:bCs/>
          <w:sz w:val="24"/>
          <w:szCs w:val="24"/>
          <w:rtl/>
        </w:rPr>
        <w:t>וְאֵין אָדָם וְאֵין חַיָּה וְאֵין עוֹף</w:t>
      </w:r>
      <w:r>
        <w:rPr>
          <w:rFonts w:cs="Guttman David" w:hint="cs"/>
          <w:sz w:val="24"/>
          <w:szCs w:val="24"/>
          <w:rtl/>
        </w:rPr>
        <w:t>". חזרה על המילה "אין" מגבשת את המשפט</w:t>
      </w:r>
      <w:r>
        <w:rPr>
          <w:rStyle w:val="FootnoteReference"/>
          <w:rFonts w:cs="Guttman David"/>
          <w:sz w:val="24"/>
          <w:szCs w:val="24"/>
          <w:rtl/>
        </w:rPr>
        <w:footnoteReference w:id="16"/>
      </w:r>
      <w:r>
        <w:rPr>
          <w:rFonts w:cs="Guttman David" w:hint="cs"/>
          <w:sz w:val="24"/>
          <w:szCs w:val="24"/>
          <w:rtl/>
        </w:rPr>
        <w:t xml:space="preserve"> ומדגישה</w:t>
      </w:r>
      <w:r w:rsidR="005C60BA">
        <w:rPr>
          <w:rFonts w:cs="Guttman David" w:hint="cs"/>
          <w:sz w:val="24"/>
          <w:szCs w:val="24"/>
          <w:rtl/>
        </w:rPr>
        <w:t>,</w:t>
      </w:r>
      <w:r>
        <w:rPr>
          <w:rFonts w:cs="Guttman David" w:hint="cs"/>
          <w:sz w:val="24"/>
          <w:szCs w:val="24"/>
          <w:rtl/>
        </w:rPr>
        <w:t xml:space="preserve"> שאין למי לפנ</w:t>
      </w:r>
      <w:r w:rsidR="005C60BA">
        <w:rPr>
          <w:rFonts w:cs="Guttman David" w:hint="cs"/>
          <w:sz w:val="24"/>
          <w:szCs w:val="24"/>
          <w:rtl/>
        </w:rPr>
        <w:t xml:space="preserve">ות, אין אף אחד. כמו כן, יש כאן </w:t>
      </w:r>
      <w:r>
        <w:rPr>
          <w:rFonts w:cs="Guttman David" w:hint="cs"/>
          <w:sz w:val="24"/>
          <w:szCs w:val="24"/>
          <w:rtl/>
        </w:rPr>
        <w:t>שיבוץ מקראי "</w:t>
      </w:r>
      <w:r>
        <w:rPr>
          <w:rFonts w:cs="Guttman David" w:hint="cs"/>
          <w:b/>
          <w:bCs/>
          <w:sz w:val="24"/>
          <w:szCs w:val="24"/>
          <w:rtl/>
        </w:rPr>
        <w:t>וְשָכְבוּ מַעֲצֵבָה</w:t>
      </w:r>
      <w:r w:rsidR="005C60BA">
        <w:rPr>
          <w:rFonts w:cs="Guttman David" w:hint="cs"/>
          <w:sz w:val="24"/>
          <w:szCs w:val="24"/>
          <w:rtl/>
        </w:rPr>
        <w:t xml:space="preserve">" </w:t>
      </w:r>
      <w:r>
        <w:rPr>
          <w:rFonts w:cs="Guttman David" w:hint="cs"/>
          <w:sz w:val="24"/>
          <w:szCs w:val="24"/>
          <w:rtl/>
        </w:rPr>
        <w:t>על פי ספר</w:t>
      </w:r>
      <w:r w:rsidR="005C60BA">
        <w:rPr>
          <w:rFonts w:cs="Guttman David" w:hint="cs"/>
          <w:sz w:val="24"/>
          <w:szCs w:val="24"/>
          <w:rtl/>
        </w:rPr>
        <w:t xml:space="preserve"> ישעיה נ, יא: "למעצבה תשכבון". מילים אלו מתארות בישעיה נ, יא, </w:t>
      </w:r>
      <w:r>
        <w:rPr>
          <w:rFonts w:cs="Guttman David" w:hint="cs"/>
          <w:sz w:val="24"/>
          <w:szCs w:val="24"/>
          <w:rtl/>
        </w:rPr>
        <w:t xml:space="preserve">אנשים </w:t>
      </w:r>
      <w:r>
        <w:rPr>
          <w:rFonts w:cs="Guttman David" w:hint="cs"/>
          <w:sz w:val="24"/>
          <w:szCs w:val="24"/>
          <w:rtl/>
        </w:rPr>
        <w:lastRenderedPageBreak/>
        <w:t>מתים</w:t>
      </w:r>
      <w:r>
        <w:rPr>
          <w:rStyle w:val="FootnoteReference"/>
          <w:rFonts w:cs="Guttman David"/>
          <w:sz w:val="24"/>
          <w:szCs w:val="24"/>
          <w:rtl/>
        </w:rPr>
        <w:footnoteReference w:id="17"/>
      </w:r>
      <w:r>
        <w:rPr>
          <w:rFonts w:cs="Guttman David" w:hint="cs"/>
          <w:sz w:val="24"/>
          <w:szCs w:val="24"/>
          <w:rtl/>
        </w:rPr>
        <w:t>. מצב דומה רואה הדובר לאחר הסערה על פני הים</w:t>
      </w:r>
      <w:r w:rsidR="005C60BA">
        <w:rPr>
          <w:rFonts w:cs="Guttman David" w:hint="cs"/>
          <w:sz w:val="24"/>
          <w:szCs w:val="24"/>
          <w:rtl/>
        </w:rPr>
        <w:t xml:space="preserve">, </w:t>
      </w:r>
      <w:r>
        <w:rPr>
          <w:rFonts w:cs="Guttman David" w:hint="cs"/>
          <w:sz w:val="24"/>
          <w:szCs w:val="24"/>
          <w:rtl/>
        </w:rPr>
        <w:t>והיא מ</w:t>
      </w:r>
      <w:r w:rsidR="005C60BA">
        <w:rPr>
          <w:rFonts w:cs="Guttman David" w:hint="cs"/>
          <w:sz w:val="24"/>
          <w:szCs w:val="24"/>
          <w:rtl/>
        </w:rPr>
        <w:t>תוארת מתוך סערת רגשות</w:t>
      </w:r>
      <w:r>
        <w:rPr>
          <w:rFonts w:cs="Guttman David" w:hint="cs"/>
          <w:sz w:val="24"/>
          <w:szCs w:val="24"/>
          <w:rtl/>
        </w:rPr>
        <w:t>,</w:t>
      </w:r>
      <w:r w:rsidR="005C60BA">
        <w:rPr>
          <w:rFonts w:cs="Guttman David" w:hint="cs"/>
          <w:sz w:val="24"/>
          <w:szCs w:val="24"/>
          <w:rtl/>
        </w:rPr>
        <w:t xml:space="preserve"> </w:t>
      </w:r>
      <w:r>
        <w:rPr>
          <w:rFonts w:cs="Guttman David" w:hint="cs"/>
          <w:sz w:val="24"/>
          <w:szCs w:val="24"/>
          <w:rtl/>
        </w:rPr>
        <w:t>פחד וחוסר אונים. השיבוץ מדגיש את החורבן שבא לעולם</w:t>
      </w:r>
      <w:r w:rsidR="005C60BA">
        <w:rPr>
          <w:rFonts w:cs="Guttman David" w:hint="cs"/>
          <w:sz w:val="24"/>
          <w:szCs w:val="24"/>
          <w:rtl/>
        </w:rPr>
        <w:t>,</w:t>
      </w:r>
      <w:r>
        <w:rPr>
          <w:rFonts w:cs="Guttman David" w:hint="cs"/>
          <w:sz w:val="24"/>
          <w:szCs w:val="24"/>
          <w:rtl/>
        </w:rPr>
        <w:t xml:space="preserve"> מנקודת ראותו של הדובר עם פרוץ הסערה בים.</w:t>
      </w:r>
    </w:p>
    <w:p w:rsidR="00EA1767" w:rsidRPr="00850E09" w:rsidRDefault="00EA1767" w:rsidP="00850E09">
      <w:pPr>
        <w:spacing w:line="360" w:lineRule="auto"/>
        <w:rPr>
          <w:rFonts w:cs="Guttman David"/>
          <w:sz w:val="24"/>
          <w:szCs w:val="24"/>
          <w:rtl/>
        </w:rPr>
      </w:pPr>
      <w:r w:rsidRPr="00850E09">
        <w:rPr>
          <w:rFonts w:cs="Guttman David" w:hint="cs"/>
          <w:sz w:val="24"/>
          <w:szCs w:val="24"/>
          <w:rtl/>
        </w:rPr>
        <w:t>אין הדובר רואה סימני יבשה</w:t>
      </w:r>
      <w:r w:rsidR="000440EF" w:rsidRPr="00850E09">
        <w:rPr>
          <w:rFonts w:cs="Guttman David" w:hint="cs"/>
          <w:sz w:val="24"/>
          <w:szCs w:val="24"/>
          <w:rtl/>
        </w:rPr>
        <w:t xml:space="preserve">, </w:t>
      </w:r>
      <w:r w:rsidRPr="00850E09">
        <w:rPr>
          <w:rFonts w:cs="Guttman David" w:hint="cs"/>
          <w:sz w:val="24"/>
          <w:szCs w:val="24"/>
          <w:rtl/>
        </w:rPr>
        <w:t>כמו</w:t>
      </w:r>
      <w:r w:rsidR="000440EF" w:rsidRPr="00850E09">
        <w:rPr>
          <w:rFonts w:cs="Guttman David" w:hint="cs"/>
          <w:sz w:val="24"/>
          <w:szCs w:val="24"/>
          <w:rtl/>
        </w:rPr>
        <w:t>:</w:t>
      </w:r>
      <w:r w:rsidRPr="00850E09">
        <w:rPr>
          <w:rFonts w:cs="Guttman David" w:hint="cs"/>
          <w:sz w:val="24"/>
          <w:szCs w:val="24"/>
          <w:rtl/>
        </w:rPr>
        <w:t xml:space="preserve"> הר, עמק, ערבה</w:t>
      </w:r>
      <w:r w:rsidR="000440EF" w:rsidRPr="00850E09">
        <w:rPr>
          <w:rFonts w:cs="Guttman David" w:hint="cs"/>
          <w:sz w:val="24"/>
          <w:szCs w:val="24"/>
          <w:rtl/>
        </w:rPr>
        <w:t>,</w:t>
      </w:r>
      <w:r w:rsidRPr="00850E09">
        <w:rPr>
          <w:rFonts w:cs="Guttman David" w:hint="cs"/>
          <w:sz w:val="24"/>
          <w:szCs w:val="24"/>
          <w:rtl/>
        </w:rPr>
        <w:t xml:space="preserve">  </w:t>
      </w:r>
      <w:r w:rsidR="000440EF" w:rsidRPr="00850E09">
        <w:rPr>
          <w:rFonts w:cs="Guttman David" w:hint="cs"/>
          <w:sz w:val="24"/>
          <w:szCs w:val="24"/>
          <w:rtl/>
        </w:rPr>
        <w:t xml:space="preserve">ולכן אין הוא מוצא מרגוע לנפשו. </w:t>
      </w:r>
      <w:r w:rsidRPr="00850E09">
        <w:rPr>
          <w:rFonts w:cs="Guttman David" w:hint="cs"/>
          <w:sz w:val="24"/>
          <w:szCs w:val="24"/>
          <w:rtl/>
        </w:rPr>
        <w:t xml:space="preserve">רעיון </w:t>
      </w:r>
      <w:r w:rsidR="000440EF" w:rsidRPr="00850E09">
        <w:rPr>
          <w:rFonts w:cs="Guttman David" w:hint="cs"/>
          <w:sz w:val="24"/>
          <w:szCs w:val="24"/>
          <w:rtl/>
        </w:rPr>
        <w:t xml:space="preserve">זה מודגש ע"י צימוד: "עֲרָבָה - </w:t>
      </w:r>
      <w:r w:rsidRPr="00850E09">
        <w:rPr>
          <w:rFonts w:cs="Guttman David" w:hint="cs"/>
          <w:sz w:val="24"/>
          <w:szCs w:val="24"/>
          <w:rtl/>
        </w:rPr>
        <w:t>עֲרֵבָה"</w:t>
      </w:r>
      <w:r w:rsidRPr="00850E09">
        <w:rPr>
          <w:rFonts w:cs="Guttman David" w:hint="cs"/>
          <w:b/>
          <w:bCs/>
          <w:sz w:val="24"/>
          <w:szCs w:val="24"/>
          <w:rtl/>
        </w:rPr>
        <w:t xml:space="preserve"> </w:t>
      </w:r>
      <w:r w:rsidR="000440EF" w:rsidRPr="00850E09">
        <w:rPr>
          <w:rFonts w:cs="Guttman David" w:hint="cs"/>
          <w:sz w:val="24"/>
          <w:szCs w:val="24"/>
          <w:rtl/>
        </w:rPr>
        <w:t>(</w:t>
      </w:r>
      <w:r w:rsidRPr="00850E09">
        <w:rPr>
          <w:rFonts w:cs="Guttman David" w:hint="cs"/>
          <w:sz w:val="24"/>
          <w:szCs w:val="24"/>
          <w:rtl/>
        </w:rPr>
        <w:t>"וְאֶרֶץ</w:t>
      </w:r>
      <w:r w:rsidRPr="00850E09">
        <w:rPr>
          <w:rFonts w:cs="Guttman David" w:hint="cs"/>
          <w:b/>
          <w:bCs/>
          <w:sz w:val="24"/>
          <w:szCs w:val="24"/>
          <w:rtl/>
        </w:rPr>
        <w:t xml:space="preserve"> הָעֲרָבָה </w:t>
      </w:r>
      <w:r w:rsidRPr="00850E09">
        <w:rPr>
          <w:rFonts w:cs="Guttman David" w:hint="cs"/>
          <w:sz w:val="24"/>
          <w:szCs w:val="24"/>
          <w:rtl/>
        </w:rPr>
        <w:t>לִי</w:t>
      </w:r>
      <w:r w:rsidRPr="00850E09">
        <w:rPr>
          <w:rFonts w:cs="Guttman David" w:hint="cs"/>
          <w:b/>
          <w:bCs/>
          <w:sz w:val="24"/>
          <w:szCs w:val="24"/>
          <w:rtl/>
        </w:rPr>
        <w:t xml:space="preserve"> עֲרֵבָה</w:t>
      </w:r>
      <w:r w:rsidRPr="00850E09">
        <w:rPr>
          <w:rFonts w:cs="Guttman David" w:hint="cs"/>
          <w:sz w:val="24"/>
          <w:szCs w:val="24"/>
          <w:rtl/>
        </w:rPr>
        <w:t>"</w:t>
      </w:r>
      <w:r w:rsidR="000440EF" w:rsidRPr="00850E09">
        <w:rPr>
          <w:rFonts w:cs="Guttman David" w:hint="cs"/>
          <w:sz w:val="24"/>
          <w:szCs w:val="24"/>
          <w:rtl/>
        </w:rPr>
        <w:t>).</w:t>
      </w:r>
      <w:r w:rsidRPr="00850E09">
        <w:rPr>
          <w:rFonts w:cs="Guttman David" w:hint="cs"/>
          <w:sz w:val="24"/>
          <w:szCs w:val="24"/>
          <w:rtl/>
        </w:rPr>
        <w:t xml:space="preserve"> לאחר הסתכלות  מעמיקה יותר הוא מגיע למסקנה, שבמצב קשה זה אין כלום ואין למי לפנות. רק "</w:t>
      </w:r>
      <w:r w:rsidRPr="00850E09">
        <w:rPr>
          <w:rFonts w:cs="Guttman David" w:hint="cs"/>
          <w:b/>
          <w:bCs/>
          <w:sz w:val="24"/>
          <w:szCs w:val="24"/>
          <w:rtl/>
        </w:rPr>
        <w:t>מַיִם וְשָמַיִם וְתֵבָה"</w:t>
      </w:r>
      <w:r w:rsidRPr="00850E09">
        <w:rPr>
          <w:rFonts w:cs="Guttman David" w:hint="cs"/>
          <w:sz w:val="24"/>
          <w:szCs w:val="24"/>
          <w:rtl/>
        </w:rPr>
        <w:t xml:space="preserve"> יש לציין, שמצבים אלה מודגשים ע"י מוטיב הראיה. תחילה עם פרוץ הסערה, הדובר אינו רואה דבר: "וְאֵין </w:t>
      </w:r>
      <w:r w:rsidRPr="00850E09">
        <w:rPr>
          <w:rFonts w:cs="Guttman David" w:hint="cs"/>
          <w:b/>
          <w:bCs/>
          <w:sz w:val="24"/>
          <w:szCs w:val="24"/>
          <w:u w:val="single"/>
          <w:rtl/>
        </w:rPr>
        <w:t>לִרְאוֹת</w:t>
      </w:r>
      <w:r w:rsidRPr="00850E09">
        <w:rPr>
          <w:rFonts w:cs="Guttman David" w:hint="cs"/>
          <w:b/>
          <w:bCs/>
          <w:sz w:val="24"/>
          <w:szCs w:val="24"/>
          <w:rtl/>
        </w:rPr>
        <w:t xml:space="preserve"> </w:t>
      </w:r>
      <w:r w:rsidRPr="00850E09">
        <w:rPr>
          <w:rFonts w:cs="Guttman David" w:hint="cs"/>
          <w:sz w:val="24"/>
          <w:szCs w:val="24"/>
          <w:rtl/>
        </w:rPr>
        <w:t>פְּנֵי אֶרֶ</w:t>
      </w:r>
      <w:r w:rsidR="000440EF" w:rsidRPr="00850E09">
        <w:rPr>
          <w:rFonts w:cs="Guttman David" w:hint="cs"/>
          <w:sz w:val="24"/>
          <w:szCs w:val="24"/>
          <w:rtl/>
        </w:rPr>
        <w:t>ץ חֲרֵבָה...</w:t>
      </w:r>
      <w:r w:rsidR="000440EF" w:rsidRPr="00850E09">
        <w:rPr>
          <w:rFonts w:cs="Guttman David" w:hint="cs"/>
          <w:b/>
          <w:bCs/>
          <w:sz w:val="24"/>
          <w:szCs w:val="24"/>
          <w:u w:val="single"/>
          <w:rtl/>
        </w:rPr>
        <w:t>ו</w:t>
      </w:r>
      <w:r w:rsidRPr="00850E09">
        <w:rPr>
          <w:rFonts w:cs="Guttman David" w:hint="cs"/>
          <w:b/>
          <w:bCs/>
          <w:sz w:val="24"/>
          <w:szCs w:val="24"/>
          <w:u w:val="single"/>
          <w:rtl/>
        </w:rPr>
        <w:t>בִרְאוֹת</w:t>
      </w:r>
      <w:r w:rsidRPr="00850E09">
        <w:rPr>
          <w:rFonts w:cs="Guttman David" w:hint="cs"/>
          <w:b/>
          <w:bCs/>
          <w:sz w:val="24"/>
          <w:szCs w:val="24"/>
          <w:rtl/>
        </w:rPr>
        <w:t xml:space="preserve"> </w:t>
      </w:r>
      <w:r w:rsidR="000440EF" w:rsidRPr="00850E09">
        <w:rPr>
          <w:rFonts w:cs="Guttman David" w:hint="cs"/>
          <w:sz w:val="24"/>
          <w:szCs w:val="24"/>
          <w:rtl/>
        </w:rPr>
        <w:t>הַר וְשוּחָה, לִי מְנוּחָה</w:t>
      </w:r>
      <w:r w:rsidRPr="00850E09">
        <w:rPr>
          <w:rFonts w:cs="Guttman David" w:hint="cs"/>
          <w:sz w:val="24"/>
          <w:szCs w:val="24"/>
          <w:rtl/>
        </w:rPr>
        <w:t>". בהמשך השיר הדובר מתבונן בראיה מעמיקה יותר</w:t>
      </w:r>
      <w:r>
        <w:rPr>
          <w:rStyle w:val="FootnoteReference"/>
          <w:rFonts w:cs="Guttman David"/>
          <w:sz w:val="24"/>
          <w:szCs w:val="24"/>
          <w:rtl/>
        </w:rPr>
        <w:footnoteReference w:id="18"/>
      </w:r>
      <w:r w:rsidR="001E42FC" w:rsidRPr="00850E09">
        <w:rPr>
          <w:rFonts w:cs="Guttman David" w:hint="cs"/>
          <w:sz w:val="24"/>
          <w:szCs w:val="24"/>
          <w:rtl/>
        </w:rPr>
        <w:t xml:space="preserve"> הבוחנת את </w:t>
      </w:r>
      <w:r w:rsidRPr="00850E09">
        <w:rPr>
          <w:rFonts w:cs="Guttman David" w:hint="cs"/>
          <w:sz w:val="24"/>
          <w:szCs w:val="24"/>
          <w:rtl/>
        </w:rPr>
        <w:t>מצבו הקשה: "</w:t>
      </w:r>
      <w:r w:rsidRPr="00850E09">
        <w:rPr>
          <w:rFonts w:cs="Guttman David" w:hint="cs"/>
          <w:b/>
          <w:bCs/>
          <w:sz w:val="24"/>
          <w:szCs w:val="24"/>
          <w:u w:val="single"/>
          <w:rtl/>
        </w:rPr>
        <w:t>וְאַשְגִּיחַ</w:t>
      </w:r>
      <w:r w:rsidRPr="00850E09">
        <w:rPr>
          <w:rFonts w:cs="Guttman David" w:hint="cs"/>
          <w:sz w:val="24"/>
          <w:szCs w:val="24"/>
          <w:rtl/>
        </w:rPr>
        <w:t xml:space="preserve"> לְכָל עֵבֶר-</w:t>
      </w:r>
      <w:r w:rsidRPr="00850E09">
        <w:rPr>
          <w:rFonts w:cs="Guttman David" w:hint="cs"/>
          <w:sz w:val="24"/>
          <w:szCs w:val="24"/>
        </w:rPr>
        <w:t xml:space="preserve"> </w:t>
      </w:r>
      <w:r w:rsidRPr="00850E09">
        <w:rPr>
          <w:rFonts w:cs="Guttman David" w:hint="cs"/>
          <w:sz w:val="24"/>
          <w:szCs w:val="24"/>
          <w:rtl/>
        </w:rPr>
        <w:t>וְאֵין כֹּל,/אֲבָל מַיִם וְשָמַיִם וְתֵבָה."</w:t>
      </w:r>
    </w:p>
    <w:p w:rsidR="00EA1767" w:rsidRPr="001379E5" w:rsidRDefault="00EA1767" w:rsidP="001379E5">
      <w:pPr>
        <w:spacing w:line="240" w:lineRule="auto"/>
        <w:jc w:val="center"/>
        <w:rPr>
          <w:rFonts w:cs="Guttman David"/>
          <w:rtl/>
        </w:rPr>
      </w:pPr>
      <w:r w:rsidRPr="001379E5">
        <w:rPr>
          <w:rFonts w:cs="Guttman David" w:hint="cs"/>
          <w:rtl/>
        </w:rPr>
        <w:t xml:space="preserve">ב. </w:t>
      </w:r>
      <w:r w:rsidRPr="001379E5">
        <w:rPr>
          <w:rFonts w:cs="Guttman David" w:hint="cs"/>
          <w:b/>
          <w:bCs/>
          <w:u w:val="single"/>
          <w:rtl/>
        </w:rPr>
        <w:t>תיאור הסערה במעמקי הים</w:t>
      </w:r>
    </w:p>
    <w:p w:rsidR="00EA1767" w:rsidRDefault="001379E5" w:rsidP="00430731">
      <w:pPr>
        <w:spacing w:line="360" w:lineRule="auto"/>
        <w:rPr>
          <w:rFonts w:cs="Guttman David"/>
          <w:sz w:val="24"/>
          <w:szCs w:val="24"/>
          <w:rtl/>
        </w:rPr>
      </w:pPr>
      <w:r>
        <w:rPr>
          <w:rFonts w:cs="Guttman David" w:hint="cs"/>
          <w:sz w:val="24"/>
          <w:szCs w:val="24"/>
          <w:rtl/>
        </w:rPr>
        <w:t xml:space="preserve">בהמשך השיר הדובר </w:t>
      </w:r>
      <w:r w:rsidR="00EA1767">
        <w:rPr>
          <w:rFonts w:cs="Guttman David" w:hint="cs"/>
          <w:sz w:val="24"/>
          <w:szCs w:val="24"/>
          <w:rtl/>
        </w:rPr>
        <w:t>מתאר בדמיונו את מעמקי הים בזמן הסערה. הדמות המרכזית שגרמה לסערה</w:t>
      </w:r>
      <w:r>
        <w:rPr>
          <w:rFonts w:cs="Guttman David" w:hint="cs"/>
          <w:sz w:val="24"/>
          <w:szCs w:val="24"/>
          <w:rtl/>
        </w:rPr>
        <w:t>,</w:t>
      </w:r>
      <w:r w:rsidR="00EA1767">
        <w:rPr>
          <w:rFonts w:cs="Guttman David" w:hint="cs"/>
          <w:sz w:val="24"/>
          <w:szCs w:val="24"/>
          <w:rtl/>
        </w:rPr>
        <w:t xml:space="preserve"> על פי דמיונו של המשורר</w:t>
      </w:r>
      <w:r>
        <w:rPr>
          <w:rFonts w:cs="Guttman David" w:hint="cs"/>
          <w:sz w:val="24"/>
          <w:szCs w:val="24"/>
          <w:rtl/>
        </w:rPr>
        <w:t>, קשורה ללווייתן</w:t>
      </w:r>
      <w:r w:rsidR="00EA1767">
        <w:rPr>
          <w:rFonts w:cs="Guttman David" w:hint="cs"/>
          <w:sz w:val="24"/>
          <w:szCs w:val="24"/>
          <w:rtl/>
        </w:rPr>
        <w:t>:</w:t>
      </w:r>
      <w:r>
        <w:rPr>
          <w:rFonts w:cs="Guttman David" w:hint="cs"/>
          <w:sz w:val="24"/>
          <w:szCs w:val="24"/>
          <w:rtl/>
        </w:rPr>
        <w:t xml:space="preserve"> "</w:t>
      </w:r>
      <w:r>
        <w:rPr>
          <w:rFonts w:cs="Guttman David" w:hint="cs"/>
          <w:b/>
          <w:bCs/>
          <w:sz w:val="24"/>
          <w:szCs w:val="24"/>
          <w:rtl/>
        </w:rPr>
        <w:t>ו</w:t>
      </w:r>
      <w:r w:rsidR="00EA1767">
        <w:rPr>
          <w:rFonts w:cs="Guttman David" w:hint="cs"/>
          <w:b/>
          <w:bCs/>
          <w:sz w:val="24"/>
          <w:szCs w:val="24"/>
          <w:rtl/>
        </w:rPr>
        <w:t>לִוְיָתָן בְּהַרְתִּיחוֹ מְצוּלָה/ וְאֶחְשֹב כִּי תְהוֹם יַחְשֹב לְשֵיבָה</w:t>
      </w:r>
      <w:r w:rsidR="00430731">
        <w:rPr>
          <w:rFonts w:cs="Guttman David" w:hint="cs"/>
          <w:sz w:val="24"/>
          <w:szCs w:val="24"/>
          <w:rtl/>
        </w:rPr>
        <w:t xml:space="preserve">." יש כאן שיבוץ מקראי עם שינויים לשוניים מספר איוב </w:t>
      </w:r>
      <w:r w:rsidR="00EA1767">
        <w:rPr>
          <w:rFonts w:cs="Guttman David" w:hint="cs"/>
          <w:sz w:val="24"/>
          <w:szCs w:val="24"/>
          <w:rtl/>
        </w:rPr>
        <w:t>מא</w:t>
      </w:r>
      <w:r w:rsidR="00430731">
        <w:rPr>
          <w:rFonts w:cs="Guttman David" w:hint="cs"/>
          <w:sz w:val="24"/>
          <w:szCs w:val="24"/>
          <w:rtl/>
        </w:rPr>
        <w:t xml:space="preserve">, כג- כד: "ירתיח כסיר מצולה...יחשוב תהום לשיבה". </w:t>
      </w:r>
      <w:r w:rsidR="00EA1767">
        <w:rPr>
          <w:rFonts w:cs="Guttman David" w:hint="cs"/>
          <w:sz w:val="24"/>
          <w:szCs w:val="24"/>
          <w:rtl/>
        </w:rPr>
        <w:t>הסערה היא כתוצאה מיציאת הלוו</w:t>
      </w:r>
      <w:r w:rsidR="00430731">
        <w:rPr>
          <w:rFonts w:cs="Guttman David" w:hint="cs"/>
          <w:sz w:val="24"/>
          <w:szCs w:val="24"/>
          <w:rtl/>
        </w:rPr>
        <w:t xml:space="preserve">ייתן מתוך התהום ותנועתו במים. </w:t>
      </w:r>
      <w:r w:rsidR="00EA1767">
        <w:rPr>
          <w:rFonts w:cs="Guttman David" w:hint="cs"/>
          <w:sz w:val="24"/>
          <w:szCs w:val="24"/>
          <w:rtl/>
        </w:rPr>
        <w:t>הלווייתן הגורם לסערה בים</w:t>
      </w:r>
      <w:r w:rsidR="00430731">
        <w:rPr>
          <w:rFonts w:cs="Guttman David" w:hint="cs"/>
          <w:sz w:val="24"/>
          <w:szCs w:val="24"/>
          <w:rtl/>
        </w:rPr>
        <w:t>,</w:t>
      </w:r>
      <w:r w:rsidR="00EA1767">
        <w:rPr>
          <w:rFonts w:cs="Guttman David" w:hint="cs"/>
          <w:sz w:val="24"/>
          <w:szCs w:val="24"/>
          <w:rtl/>
        </w:rPr>
        <w:t xml:space="preserve"> יוצר קצף לבן</w:t>
      </w:r>
      <w:r w:rsidR="00430731">
        <w:rPr>
          <w:rFonts w:cs="Guttman David" w:hint="cs"/>
          <w:sz w:val="24"/>
          <w:szCs w:val="24"/>
          <w:rtl/>
        </w:rPr>
        <w:t>, הדומה לשיער לבן של אדם זקן</w:t>
      </w:r>
      <w:r w:rsidR="00EA1767">
        <w:rPr>
          <w:rStyle w:val="FootnoteReference"/>
          <w:rFonts w:cs="Guttman David"/>
          <w:sz w:val="24"/>
          <w:szCs w:val="24"/>
          <w:rtl/>
        </w:rPr>
        <w:footnoteReference w:id="19"/>
      </w:r>
      <w:r w:rsidR="00EA1767">
        <w:rPr>
          <w:rFonts w:cs="Guttman David" w:hint="cs"/>
          <w:sz w:val="24"/>
          <w:szCs w:val="24"/>
          <w:rtl/>
        </w:rPr>
        <w:t xml:space="preserve">. </w:t>
      </w:r>
    </w:p>
    <w:p w:rsidR="00EA1767" w:rsidRDefault="00EA1767" w:rsidP="00430731">
      <w:pPr>
        <w:spacing w:line="360" w:lineRule="auto"/>
        <w:rPr>
          <w:rFonts w:cs="Guttman David"/>
          <w:sz w:val="24"/>
          <w:szCs w:val="24"/>
          <w:rtl/>
        </w:rPr>
      </w:pPr>
      <w:r>
        <w:rPr>
          <w:rFonts w:cs="Guttman David" w:hint="cs"/>
          <w:sz w:val="24"/>
          <w:szCs w:val="24"/>
          <w:rtl/>
        </w:rPr>
        <w:t>בשיר אחר של ריה"ל</w:t>
      </w:r>
      <w:r w:rsidR="00430731">
        <w:rPr>
          <w:rFonts w:cs="Guttman David" w:hint="cs"/>
          <w:sz w:val="24"/>
          <w:szCs w:val="24"/>
          <w:rtl/>
        </w:rPr>
        <w:t xml:space="preserve">, </w:t>
      </w:r>
      <w:r>
        <w:rPr>
          <w:rFonts w:cs="Guttman David" w:hint="cs"/>
          <w:sz w:val="24"/>
          <w:szCs w:val="24"/>
          <w:rtl/>
        </w:rPr>
        <w:t>"יועץ ומקים"</w:t>
      </w:r>
      <w:r w:rsidR="00430731">
        <w:rPr>
          <w:rFonts w:cs="Guttman David" w:hint="cs"/>
          <w:sz w:val="24"/>
          <w:szCs w:val="24"/>
          <w:rtl/>
        </w:rPr>
        <w:t>,</w:t>
      </w:r>
      <w:r>
        <w:rPr>
          <w:rStyle w:val="FootnoteReference"/>
          <w:rFonts w:cs="Guttman David"/>
          <w:sz w:val="24"/>
          <w:szCs w:val="24"/>
          <w:rtl/>
        </w:rPr>
        <w:footnoteReference w:id="20"/>
      </w:r>
      <w:r>
        <w:rPr>
          <w:rFonts w:cs="Guttman David" w:hint="cs"/>
          <w:sz w:val="24"/>
          <w:szCs w:val="24"/>
          <w:rtl/>
        </w:rPr>
        <w:t xml:space="preserve"> מופיע גם הלווייתן</w:t>
      </w:r>
      <w:r w:rsidR="00430731">
        <w:rPr>
          <w:rFonts w:cs="Guttman David" w:hint="cs"/>
          <w:sz w:val="24"/>
          <w:szCs w:val="24"/>
          <w:rtl/>
        </w:rPr>
        <w:t>,</w:t>
      </w:r>
      <w:r>
        <w:rPr>
          <w:rFonts w:cs="Guttman David" w:hint="cs"/>
          <w:sz w:val="24"/>
          <w:szCs w:val="24"/>
          <w:rtl/>
        </w:rPr>
        <w:t xml:space="preserve"> המזמין את אורחיו למשתה כדי להשתתף בסעודה.  הספינה דומה לסיר</w:t>
      </w:r>
      <w:r w:rsidR="00430731">
        <w:rPr>
          <w:rFonts w:cs="Guttman David" w:hint="cs"/>
          <w:sz w:val="24"/>
          <w:szCs w:val="24"/>
          <w:rtl/>
        </w:rPr>
        <w:t>,</w:t>
      </w:r>
      <w:r>
        <w:rPr>
          <w:rFonts w:cs="Guttman David" w:hint="cs"/>
          <w:sz w:val="24"/>
          <w:szCs w:val="24"/>
          <w:rtl/>
        </w:rPr>
        <w:t xml:space="preserve"> המוצב על גבי ים רותח,  בתוך הסיר מתבשל תבשיל (נוסעי האוניה). הלווייתן מופיע כמארח המחכה בסבלנות</w:t>
      </w:r>
      <w:r w:rsidR="00430731">
        <w:rPr>
          <w:rFonts w:cs="Guttman David" w:hint="cs"/>
          <w:sz w:val="24"/>
          <w:szCs w:val="24"/>
          <w:rtl/>
        </w:rPr>
        <w:t>,</w:t>
      </w:r>
      <w:r>
        <w:rPr>
          <w:rFonts w:cs="Guttman David" w:hint="cs"/>
          <w:sz w:val="24"/>
          <w:szCs w:val="24"/>
          <w:rtl/>
        </w:rPr>
        <w:t xml:space="preserve"> שהתבשיל יהיה </w:t>
      </w:r>
      <w:r>
        <w:rPr>
          <w:rFonts w:cs="Guttman David" w:hint="cs"/>
          <w:sz w:val="24"/>
          <w:szCs w:val="24"/>
          <w:rtl/>
        </w:rPr>
        <w:lastRenderedPageBreak/>
        <w:t>מוכן</w:t>
      </w:r>
      <w:r w:rsidR="00430731">
        <w:rPr>
          <w:rFonts w:cs="Guttman David" w:hint="cs"/>
          <w:sz w:val="24"/>
          <w:szCs w:val="24"/>
          <w:rtl/>
        </w:rPr>
        <w:t xml:space="preserve">. </w:t>
      </w:r>
      <w:r>
        <w:rPr>
          <w:rFonts w:cs="Guttman David" w:hint="cs"/>
          <w:sz w:val="24"/>
          <w:szCs w:val="24"/>
          <w:rtl/>
        </w:rPr>
        <w:t>הוא מזמין דגים</w:t>
      </w:r>
      <w:r w:rsidR="00430731">
        <w:rPr>
          <w:rFonts w:cs="Guttman David" w:hint="cs"/>
          <w:sz w:val="24"/>
          <w:szCs w:val="24"/>
          <w:rtl/>
        </w:rPr>
        <w:t xml:space="preserve"> אחרים ליהנות מהסעודה החגיגית, </w:t>
      </w:r>
      <w:r>
        <w:rPr>
          <w:rFonts w:cs="Guttman David" w:hint="cs"/>
          <w:sz w:val="24"/>
          <w:szCs w:val="24"/>
          <w:rtl/>
        </w:rPr>
        <w:t>שמכין לו הים הרותח.</w:t>
      </w:r>
      <w:r>
        <w:rPr>
          <w:rStyle w:val="FootnoteReference"/>
          <w:rFonts w:cs="Guttman David"/>
          <w:sz w:val="24"/>
          <w:szCs w:val="24"/>
          <w:rtl/>
        </w:rPr>
        <w:footnoteReference w:id="21"/>
      </w:r>
    </w:p>
    <w:p w:rsidR="00EA1767" w:rsidRDefault="00EA1767" w:rsidP="00A83434">
      <w:pPr>
        <w:spacing w:line="360" w:lineRule="auto"/>
        <w:rPr>
          <w:rFonts w:cs="Guttman David"/>
          <w:sz w:val="24"/>
          <w:szCs w:val="24"/>
          <w:rtl/>
        </w:rPr>
      </w:pPr>
      <w:r>
        <w:rPr>
          <w:rFonts w:cs="Guttman David" w:hint="cs"/>
          <w:sz w:val="24"/>
          <w:szCs w:val="24"/>
          <w:rtl/>
        </w:rPr>
        <w:t>הדובר רואה בדמי</w:t>
      </w:r>
      <w:r w:rsidR="006B1287">
        <w:rPr>
          <w:rFonts w:cs="Guttman David" w:hint="cs"/>
          <w:sz w:val="24"/>
          <w:szCs w:val="24"/>
          <w:rtl/>
        </w:rPr>
        <w:t>ונו</w:t>
      </w:r>
      <w:r w:rsidR="00E92079">
        <w:rPr>
          <w:rFonts w:cs="Guttman David" w:hint="cs"/>
          <w:sz w:val="24"/>
          <w:szCs w:val="24"/>
          <w:rtl/>
        </w:rPr>
        <w:t>,</w:t>
      </w:r>
      <w:r w:rsidR="006B1287">
        <w:rPr>
          <w:rFonts w:cs="Guttman David" w:hint="cs"/>
          <w:sz w:val="24"/>
          <w:szCs w:val="24"/>
          <w:rtl/>
        </w:rPr>
        <w:t xml:space="preserve"> כיצד האוניה נבלעת בלב הים - </w:t>
      </w:r>
      <w:r>
        <w:rPr>
          <w:rFonts w:cs="Guttman David" w:hint="cs"/>
          <w:sz w:val="24"/>
          <w:szCs w:val="24"/>
          <w:rtl/>
        </w:rPr>
        <w:t>במעמקים. האוניה היא מעין פיקדו</w:t>
      </w:r>
      <w:r w:rsidR="006B1287">
        <w:rPr>
          <w:rFonts w:cs="Guttman David" w:hint="cs"/>
          <w:sz w:val="24"/>
          <w:szCs w:val="24"/>
          <w:rtl/>
        </w:rPr>
        <w:t>ן ביד הים. הים "גנב" את  האוניה</w:t>
      </w:r>
      <w:r>
        <w:rPr>
          <w:rFonts w:cs="Guttman David" w:hint="cs"/>
          <w:sz w:val="24"/>
          <w:szCs w:val="24"/>
          <w:rtl/>
        </w:rPr>
        <w:t xml:space="preserve"> אך מכחיש</w:t>
      </w:r>
      <w:r w:rsidR="006B1287">
        <w:rPr>
          <w:rFonts w:cs="Guttman David" w:hint="cs"/>
          <w:sz w:val="24"/>
          <w:szCs w:val="24"/>
          <w:rtl/>
        </w:rPr>
        <w:t xml:space="preserve">, </w:t>
      </w:r>
      <w:r w:rsidR="00E92079">
        <w:rPr>
          <w:rFonts w:cs="Guttman David" w:hint="cs"/>
          <w:sz w:val="24"/>
          <w:szCs w:val="24"/>
          <w:rtl/>
        </w:rPr>
        <w:t xml:space="preserve">כביכול, </w:t>
      </w:r>
      <w:r w:rsidR="006B1287">
        <w:rPr>
          <w:rFonts w:cs="Guttman David" w:hint="cs"/>
          <w:sz w:val="24"/>
          <w:szCs w:val="24"/>
          <w:rtl/>
        </w:rPr>
        <w:t>ש</w:t>
      </w:r>
      <w:r w:rsidR="00E92079">
        <w:rPr>
          <w:rFonts w:cs="Guttman David" w:hint="cs"/>
          <w:sz w:val="24"/>
          <w:szCs w:val="24"/>
          <w:rtl/>
        </w:rPr>
        <w:t xml:space="preserve">היא </w:t>
      </w:r>
      <w:r w:rsidR="006B1287">
        <w:rPr>
          <w:rFonts w:cs="Guttman David" w:hint="cs"/>
          <w:sz w:val="24"/>
          <w:szCs w:val="24"/>
          <w:rtl/>
        </w:rPr>
        <w:t xml:space="preserve">נמצאת אצלו. </w:t>
      </w:r>
      <w:r>
        <w:rPr>
          <w:rFonts w:cs="Guttman David" w:hint="cs"/>
          <w:sz w:val="24"/>
          <w:szCs w:val="24"/>
          <w:rtl/>
        </w:rPr>
        <w:t>יש לפנינו שימו</w:t>
      </w:r>
      <w:r w:rsidR="006B1287">
        <w:rPr>
          <w:rFonts w:cs="Guttman David" w:hint="cs"/>
          <w:sz w:val="24"/>
          <w:szCs w:val="24"/>
          <w:rtl/>
        </w:rPr>
        <w:t xml:space="preserve">ש במטאפורות ובהאנשה כדי להדגיש </w:t>
      </w:r>
      <w:r>
        <w:rPr>
          <w:rFonts w:cs="Guttman David" w:hint="cs"/>
          <w:sz w:val="24"/>
          <w:szCs w:val="24"/>
          <w:rtl/>
        </w:rPr>
        <w:t>מנקודת ראותו של הדובר</w:t>
      </w:r>
      <w:r w:rsidR="006B1287">
        <w:rPr>
          <w:rFonts w:cs="Guttman David" w:hint="cs"/>
          <w:sz w:val="24"/>
          <w:szCs w:val="24"/>
          <w:rtl/>
        </w:rPr>
        <w:t>,</w:t>
      </w:r>
      <w:r w:rsidR="00E92079">
        <w:rPr>
          <w:rFonts w:cs="Guttman David" w:hint="cs"/>
          <w:sz w:val="24"/>
          <w:szCs w:val="24"/>
          <w:rtl/>
        </w:rPr>
        <w:t xml:space="preserve"> את טביעת האוניה </w:t>
      </w:r>
      <w:r>
        <w:rPr>
          <w:rFonts w:cs="Guttman David" w:hint="cs"/>
          <w:sz w:val="24"/>
          <w:szCs w:val="24"/>
          <w:rtl/>
        </w:rPr>
        <w:t>והיעלמותה במצולות הים.</w:t>
      </w:r>
    </w:p>
    <w:p w:rsidR="00EA1767" w:rsidRDefault="00EA1767" w:rsidP="00EA1767">
      <w:pPr>
        <w:pStyle w:val="ListParagraph"/>
        <w:spacing w:line="240" w:lineRule="auto"/>
        <w:ind w:left="782"/>
        <w:rPr>
          <w:rFonts w:cs="Guttman David"/>
          <w:b/>
          <w:bCs/>
          <w:sz w:val="24"/>
          <w:szCs w:val="24"/>
          <w:rtl/>
        </w:rPr>
      </w:pPr>
      <w:r>
        <w:rPr>
          <w:rFonts w:cs="Guttman David" w:hint="cs"/>
          <w:sz w:val="24"/>
          <w:szCs w:val="24"/>
          <w:rtl/>
        </w:rPr>
        <w:t xml:space="preserve">     " </w:t>
      </w:r>
      <w:r>
        <w:rPr>
          <w:rFonts w:cs="Guttman David" w:hint="cs"/>
          <w:b/>
          <w:bCs/>
          <w:sz w:val="24"/>
          <w:szCs w:val="24"/>
          <w:rtl/>
        </w:rPr>
        <w:t>וְלֵב הַיָּם יְכַחֵש בָּאֳנִיָּה,/ כְּאִלּוּ הִיא בְּיַד הַיָּם גְּנֵבָה!"</w:t>
      </w:r>
    </w:p>
    <w:p w:rsidR="00EA1767" w:rsidRDefault="00EA1767" w:rsidP="00A83434">
      <w:pPr>
        <w:spacing w:line="360" w:lineRule="auto"/>
        <w:rPr>
          <w:rFonts w:cs="Guttman David"/>
          <w:sz w:val="24"/>
          <w:szCs w:val="24"/>
          <w:rtl/>
        </w:rPr>
      </w:pPr>
      <w:r>
        <w:rPr>
          <w:rFonts w:cs="Guttman David" w:hint="cs"/>
          <w:sz w:val="24"/>
          <w:szCs w:val="24"/>
          <w:rtl/>
        </w:rPr>
        <w:t>הסכנות של האוניה בסערה מודגשות ע"י תמונות לשוניות</w:t>
      </w:r>
      <w:r w:rsidR="00A83434">
        <w:rPr>
          <w:rFonts w:cs="Guttman David" w:hint="cs"/>
          <w:sz w:val="24"/>
          <w:szCs w:val="24"/>
          <w:rtl/>
        </w:rPr>
        <w:t xml:space="preserve">, המתארות את הלווייתן </w:t>
      </w:r>
      <w:r>
        <w:rPr>
          <w:rFonts w:cs="Guttman David" w:hint="cs"/>
          <w:sz w:val="24"/>
          <w:szCs w:val="24"/>
          <w:rtl/>
        </w:rPr>
        <w:t>הגורם לסערה גדולה, הים הזועף, ויד הים מחביאה בתוך לב הים א</w:t>
      </w:r>
      <w:r w:rsidR="00A83434">
        <w:rPr>
          <w:rFonts w:cs="Guttman David" w:hint="cs"/>
          <w:sz w:val="24"/>
          <w:szCs w:val="24"/>
          <w:rtl/>
        </w:rPr>
        <w:t xml:space="preserve">ת האוניה הטובעת.   בסיום השיר, </w:t>
      </w:r>
      <w:r>
        <w:rPr>
          <w:rFonts w:cs="Guttman David" w:hint="cs"/>
          <w:sz w:val="24"/>
          <w:szCs w:val="24"/>
          <w:rtl/>
        </w:rPr>
        <w:t>הים הסוער מודגש ע"י האנשה: "</w:t>
      </w:r>
      <w:r>
        <w:rPr>
          <w:rFonts w:cs="Guttman David" w:hint="cs"/>
          <w:b/>
          <w:bCs/>
          <w:sz w:val="24"/>
          <w:szCs w:val="24"/>
          <w:rtl/>
        </w:rPr>
        <w:t>ו</w:t>
      </w:r>
      <w:r w:rsidR="00A83434">
        <w:rPr>
          <w:rFonts w:cs="Guttman David" w:hint="cs"/>
          <w:b/>
          <w:bCs/>
          <w:sz w:val="24"/>
          <w:szCs w:val="24"/>
          <w:rtl/>
        </w:rPr>
        <w:t>ְיָם יִזְעַף</w:t>
      </w:r>
      <w:r>
        <w:rPr>
          <w:rFonts w:cs="Guttman David" w:hint="cs"/>
          <w:sz w:val="24"/>
          <w:szCs w:val="24"/>
          <w:rtl/>
        </w:rPr>
        <w:t>" תמונה זאת משלימה את התמונות הקודמות עם הלוו</w:t>
      </w:r>
      <w:r w:rsidR="00E92079">
        <w:rPr>
          <w:rFonts w:cs="Guttman David" w:hint="cs"/>
          <w:sz w:val="24"/>
          <w:szCs w:val="24"/>
          <w:rtl/>
        </w:rPr>
        <w:t>ייתן.</w:t>
      </w:r>
      <w:r>
        <w:rPr>
          <w:rFonts w:cs="Guttman David" w:hint="cs"/>
          <w:sz w:val="24"/>
          <w:szCs w:val="24"/>
          <w:rtl/>
        </w:rPr>
        <w:t xml:space="preserve"> תמונות לשוניות אלו ממחישות את הפחדים</w:t>
      </w:r>
      <w:r w:rsidR="00A83434">
        <w:rPr>
          <w:rFonts w:cs="Guttman David" w:hint="cs"/>
          <w:sz w:val="24"/>
          <w:szCs w:val="24"/>
          <w:rtl/>
        </w:rPr>
        <w:t xml:space="preserve"> של הדובר בזמן הסערה, ומבליטות </w:t>
      </w:r>
      <w:r>
        <w:rPr>
          <w:rFonts w:cs="Guttman David" w:hint="cs"/>
          <w:sz w:val="24"/>
          <w:szCs w:val="24"/>
          <w:rtl/>
        </w:rPr>
        <w:t>את אפסות האדם מול כוחות הטבע</w:t>
      </w:r>
      <w:r w:rsidR="00A83434">
        <w:rPr>
          <w:rFonts w:cs="Guttman David" w:hint="cs"/>
          <w:sz w:val="24"/>
          <w:szCs w:val="24"/>
          <w:rtl/>
        </w:rPr>
        <w:t>,</w:t>
      </w:r>
      <w:r>
        <w:rPr>
          <w:rFonts w:cs="Guttman David" w:hint="cs"/>
          <w:sz w:val="24"/>
          <w:szCs w:val="24"/>
          <w:rtl/>
        </w:rPr>
        <w:t xml:space="preserve"> מול גדולת אלוקים.   </w:t>
      </w:r>
    </w:p>
    <w:p w:rsidR="00EA1767" w:rsidRPr="00277FA7" w:rsidRDefault="00EA1767" w:rsidP="00E92079">
      <w:pPr>
        <w:pStyle w:val="ListParagraph"/>
        <w:numPr>
          <w:ilvl w:val="0"/>
          <w:numId w:val="2"/>
        </w:numPr>
        <w:spacing w:line="240" w:lineRule="auto"/>
        <w:rPr>
          <w:rFonts w:cs="Guttman David"/>
          <w:b/>
          <w:bCs/>
          <w:u w:val="single"/>
          <w:rtl/>
        </w:rPr>
      </w:pPr>
      <w:r w:rsidRPr="00277FA7">
        <w:rPr>
          <w:rFonts w:cs="Guttman David" w:hint="cs"/>
          <w:b/>
          <w:bCs/>
          <w:u w:val="single"/>
          <w:rtl/>
        </w:rPr>
        <w:t>תגובת הדובר בסיום השיר</w:t>
      </w:r>
    </w:p>
    <w:p w:rsidR="00EA1767" w:rsidRDefault="00EA1767" w:rsidP="00EA1767">
      <w:pPr>
        <w:pStyle w:val="ListParagraph"/>
        <w:spacing w:line="240" w:lineRule="auto"/>
        <w:ind w:left="780"/>
        <w:rPr>
          <w:rFonts w:cs="Guttman David"/>
          <w:b/>
          <w:bCs/>
          <w:sz w:val="24"/>
          <w:szCs w:val="24"/>
          <w:u w:val="single"/>
        </w:rPr>
      </w:pPr>
    </w:p>
    <w:p w:rsidR="00EA1767" w:rsidRDefault="00EA1767" w:rsidP="00E92079">
      <w:pPr>
        <w:pStyle w:val="ListParagraph"/>
        <w:spacing w:line="360" w:lineRule="auto"/>
        <w:ind w:left="84"/>
        <w:rPr>
          <w:rFonts w:cs="Guttman David"/>
          <w:b/>
          <w:bCs/>
          <w:sz w:val="24"/>
          <w:szCs w:val="24"/>
          <w:u w:val="single"/>
        </w:rPr>
      </w:pPr>
      <w:r>
        <w:rPr>
          <w:rFonts w:cs="Guttman David" w:hint="cs"/>
          <w:sz w:val="24"/>
          <w:szCs w:val="24"/>
          <w:rtl/>
        </w:rPr>
        <w:t>לאורך כל השיר תיאורי הים הסוער מראים בצורה עקיפה אצל הדובר: פחד, חוסר אונים, חרדות  עד כדי דיכאון מהמוות הקרב</w:t>
      </w:r>
      <w:r w:rsidR="00E92079">
        <w:rPr>
          <w:rFonts w:cs="Guttman David" w:hint="cs"/>
          <w:sz w:val="24"/>
          <w:szCs w:val="24"/>
          <w:rtl/>
        </w:rPr>
        <w:t>,</w:t>
      </w:r>
      <w:r>
        <w:rPr>
          <w:rFonts w:cs="Guttman David" w:hint="cs"/>
          <w:sz w:val="24"/>
          <w:szCs w:val="24"/>
          <w:rtl/>
        </w:rPr>
        <w:t xml:space="preserve"> בז</w:t>
      </w:r>
      <w:r w:rsidR="00E92079">
        <w:rPr>
          <w:rFonts w:cs="Guttman David" w:hint="cs"/>
          <w:sz w:val="24"/>
          <w:szCs w:val="24"/>
          <w:rtl/>
        </w:rPr>
        <w:t xml:space="preserve">מן הסערה הקשה. בסיום הכל מתהפך </w:t>
      </w:r>
      <w:r>
        <w:rPr>
          <w:rFonts w:cs="Guttman David" w:hint="cs"/>
          <w:sz w:val="24"/>
          <w:szCs w:val="24"/>
          <w:rtl/>
        </w:rPr>
        <w:t>לטובה באמצעות אמונה וחשיבה חיובית:</w:t>
      </w:r>
    </w:p>
    <w:p w:rsidR="00EA1767" w:rsidRDefault="00EA1767" w:rsidP="00E92079">
      <w:pPr>
        <w:pStyle w:val="ListParagraph"/>
        <w:spacing w:line="360" w:lineRule="auto"/>
        <w:ind w:left="782"/>
        <w:rPr>
          <w:rFonts w:cs="Guttman David"/>
          <w:b/>
          <w:bCs/>
          <w:sz w:val="24"/>
          <w:szCs w:val="24"/>
          <w:rtl/>
        </w:rPr>
      </w:pPr>
      <w:r>
        <w:rPr>
          <w:rFonts w:cs="Guttman David" w:hint="cs"/>
          <w:sz w:val="24"/>
          <w:szCs w:val="24"/>
          <w:rtl/>
        </w:rPr>
        <w:t xml:space="preserve">   "</w:t>
      </w:r>
      <w:r>
        <w:rPr>
          <w:rFonts w:cs="Guttman David" w:hint="cs"/>
          <w:b/>
          <w:bCs/>
          <w:sz w:val="24"/>
          <w:szCs w:val="24"/>
          <w:rtl/>
        </w:rPr>
        <w:t xml:space="preserve"> וְיָם יִזְעַף </w:t>
      </w:r>
      <w:r>
        <w:rPr>
          <w:rFonts w:cs="Guttman David" w:hint="cs"/>
          <w:sz w:val="24"/>
          <w:szCs w:val="24"/>
          <w:rtl/>
        </w:rPr>
        <w:t xml:space="preserve">- </w:t>
      </w:r>
      <w:r>
        <w:rPr>
          <w:rFonts w:cs="Guttman David" w:hint="cs"/>
          <w:b/>
          <w:bCs/>
          <w:sz w:val="24"/>
          <w:szCs w:val="24"/>
          <w:rtl/>
        </w:rPr>
        <w:t>וְנַפְשִי תַעֲלֹז כִּי/ אֱלֵי מִקְדַֹּש אֱלֹהֶיהָ קְרֵבָה".</w:t>
      </w:r>
    </w:p>
    <w:p w:rsidR="00EA1767" w:rsidRDefault="00E92079" w:rsidP="00E92079">
      <w:pPr>
        <w:spacing w:line="360" w:lineRule="auto"/>
        <w:ind w:left="-58"/>
        <w:rPr>
          <w:rFonts w:cs="Guttman David"/>
          <w:sz w:val="24"/>
          <w:szCs w:val="24"/>
          <w:rtl/>
        </w:rPr>
      </w:pPr>
      <w:r>
        <w:rPr>
          <w:rFonts w:cs="Guttman David" w:hint="cs"/>
          <w:sz w:val="24"/>
          <w:szCs w:val="24"/>
          <w:rtl/>
        </w:rPr>
        <w:t xml:space="preserve">יש כאן </w:t>
      </w:r>
      <w:r w:rsidR="00EA1767">
        <w:rPr>
          <w:rFonts w:cs="Guttman David" w:hint="cs"/>
          <w:sz w:val="24"/>
          <w:szCs w:val="24"/>
          <w:rtl/>
        </w:rPr>
        <w:t>גם ניגוד</w:t>
      </w:r>
      <w:r>
        <w:rPr>
          <w:rFonts w:cs="Guttman David" w:hint="cs"/>
          <w:sz w:val="24"/>
          <w:szCs w:val="24"/>
          <w:rtl/>
        </w:rPr>
        <w:t>,</w:t>
      </w:r>
      <w:r w:rsidR="00EA1767">
        <w:rPr>
          <w:rFonts w:cs="Guttman David" w:hint="cs"/>
          <w:sz w:val="24"/>
          <w:szCs w:val="24"/>
          <w:rtl/>
        </w:rPr>
        <w:t xml:space="preserve"> המד</w:t>
      </w:r>
      <w:r>
        <w:rPr>
          <w:rFonts w:cs="Guttman David" w:hint="cs"/>
          <w:sz w:val="24"/>
          <w:szCs w:val="24"/>
          <w:rtl/>
        </w:rPr>
        <w:t xml:space="preserve">גיש את אמונתו הגדולה של הדובר. מצד אחד הים זועף, ומצד שני בניגוד </w:t>
      </w:r>
      <w:r w:rsidR="00EA1767">
        <w:rPr>
          <w:rFonts w:cs="Guttman David" w:hint="cs"/>
          <w:sz w:val="24"/>
          <w:szCs w:val="24"/>
          <w:rtl/>
        </w:rPr>
        <w:t>לכך</w:t>
      </w:r>
      <w:r>
        <w:rPr>
          <w:rFonts w:cs="Guttman David" w:hint="cs"/>
          <w:sz w:val="24"/>
          <w:szCs w:val="24"/>
          <w:rtl/>
        </w:rPr>
        <w:t xml:space="preserve">, הנפש שמחה ועליזה. </w:t>
      </w:r>
      <w:r w:rsidR="00EA1767">
        <w:rPr>
          <w:rFonts w:cs="Guttman David" w:hint="cs"/>
          <w:sz w:val="24"/>
          <w:szCs w:val="24"/>
          <w:rtl/>
        </w:rPr>
        <w:t xml:space="preserve">השמחה היא פנימית ואמתית על ההתקרבות של הדובר לאלוקים בארץ ישראל. </w:t>
      </w:r>
    </w:p>
    <w:p w:rsidR="00EA1767" w:rsidRDefault="00E92079" w:rsidP="00E92079">
      <w:pPr>
        <w:spacing w:line="360" w:lineRule="auto"/>
        <w:ind w:left="-58"/>
        <w:rPr>
          <w:rFonts w:cs="Guttman David"/>
          <w:sz w:val="24"/>
          <w:szCs w:val="24"/>
          <w:rtl/>
        </w:rPr>
      </w:pPr>
      <w:r>
        <w:rPr>
          <w:rFonts w:cs="Guttman David" w:hint="cs"/>
          <w:sz w:val="24"/>
          <w:szCs w:val="24"/>
          <w:rtl/>
        </w:rPr>
        <w:t xml:space="preserve">בסיום, השיר משתנה </w:t>
      </w:r>
      <w:r w:rsidR="00EA1767">
        <w:rPr>
          <w:rFonts w:cs="Guttman David" w:hint="cs"/>
          <w:sz w:val="24"/>
          <w:szCs w:val="24"/>
          <w:rtl/>
        </w:rPr>
        <w:t>לטובה, כאשר הנפש העומדת מול עוצמת הים הסוער והזועף</w:t>
      </w:r>
      <w:r>
        <w:rPr>
          <w:rFonts w:cs="Guttman David" w:hint="cs"/>
          <w:sz w:val="24"/>
          <w:szCs w:val="24"/>
          <w:rtl/>
        </w:rPr>
        <w:t>,</w:t>
      </w:r>
      <w:r w:rsidR="00EA1767">
        <w:rPr>
          <w:rFonts w:cs="Guttman David" w:hint="cs"/>
          <w:sz w:val="24"/>
          <w:szCs w:val="24"/>
          <w:rtl/>
        </w:rPr>
        <w:t xml:space="preserve"> </w:t>
      </w:r>
      <w:r>
        <w:rPr>
          <w:rFonts w:cs="Guttman David" w:hint="cs"/>
          <w:sz w:val="24"/>
          <w:szCs w:val="24"/>
          <w:rtl/>
        </w:rPr>
        <w:t xml:space="preserve">אבל </w:t>
      </w:r>
      <w:r w:rsidR="00EA1767">
        <w:rPr>
          <w:rFonts w:cs="Guttman David" w:hint="cs"/>
          <w:sz w:val="24"/>
          <w:szCs w:val="24"/>
          <w:rtl/>
        </w:rPr>
        <w:t>שמחה על ה</w:t>
      </w:r>
      <w:r>
        <w:rPr>
          <w:rFonts w:cs="Guttman David" w:hint="cs"/>
          <w:sz w:val="24"/>
          <w:szCs w:val="24"/>
          <w:rtl/>
        </w:rPr>
        <w:t xml:space="preserve">תקרבותה לארץ ישראל.  הנפש שמחה על הגשמת חזונה </w:t>
      </w:r>
      <w:r w:rsidR="00EA1767">
        <w:rPr>
          <w:rFonts w:cs="Guttman David" w:hint="cs"/>
          <w:sz w:val="24"/>
          <w:szCs w:val="24"/>
          <w:rtl/>
        </w:rPr>
        <w:t xml:space="preserve">להגיע לארץ ישראל. האמונה מחזקת את </w:t>
      </w:r>
      <w:r>
        <w:rPr>
          <w:rFonts w:cs="Guttman David" w:hint="cs"/>
          <w:sz w:val="24"/>
          <w:szCs w:val="24"/>
          <w:rtl/>
        </w:rPr>
        <w:t xml:space="preserve">הדובר </w:t>
      </w:r>
      <w:r w:rsidR="00EA1767">
        <w:rPr>
          <w:rFonts w:cs="Guttman David" w:hint="cs"/>
          <w:sz w:val="24"/>
          <w:szCs w:val="24"/>
          <w:rtl/>
        </w:rPr>
        <w:lastRenderedPageBreak/>
        <w:t xml:space="preserve">המאמין, שלמרות </w:t>
      </w:r>
      <w:r>
        <w:rPr>
          <w:rFonts w:cs="Guttman David" w:hint="cs"/>
          <w:sz w:val="24"/>
          <w:szCs w:val="24"/>
          <w:rtl/>
        </w:rPr>
        <w:t xml:space="preserve">כל הקשיים הוא יגיע לארץ ישראל. </w:t>
      </w:r>
      <w:r w:rsidR="00EA1767">
        <w:rPr>
          <w:rFonts w:cs="Guttman David" w:hint="cs"/>
          <w:sz w:val="24"/>
          <w:szCs w:val="24"/>
          <w:rtl/>
        </w:rPr>
        <w:t>יש כאן ראיה</w:t>
      </w:r>
      <w:r>
        <w:rPr>
          <w:rFonts w:cs="Guttman David" w:hint="cs"/>
          <w:sz w:val="24"/>
          <w:szCs w:val="24"/>
          <w:rtl/>
        </w:rPr>
        <w:t xml:space="preserve"> חיובית, אשר מקורה באמונה חזקה.</w:t>
      </w:r>
      <w:r w:rsidR="00EA1767">
        <w:rPr>
          <w:rStyle w:val="FootnoteReference"/>
          <w:rFonts w:cs="Guttman David"/>
          <w:sz w:val="24"/>
          <w:szCs w:val="24"/>
          <w:rtl/>
        </w:rPr>
        <w:footnoteReference w:id="22"/>
      </w:r>
      <w:r w:rsidR="00EA1767">
        <w:rPr>
          <w:rFonts w:cs="Guttman David" w:hint="cs"/>
          <w:sz w:val="24"/>
          <w:szCs w:val="24"/>
          <w:rtl/>
        </w:rPr>
        <w:t xml:space="preserve">  </w:t>
      </w:r>
    </w:p>
    <w:p w:rsidR="00EA1767" w:rsidRDefault="00EA1767" w:rsidP="00AC3540">
      <w:pPr>
        <w:spacing w:line="360" w:lineRule="auto"/>
        <w:ind w:left="-58"/>
        <w:rPr>
          <w:rFonts w:cs="Guttman David"/>
          <w:sz w:val="24"/>
          <w:szCs w:val="24"/>
          <w:rtl/>
        </w:rPr>
      </w:pPr>
      <w:r>
        <w:rPr>
          <w:rFonts w:cs="Guttman David" w:hint="cs"/>
          <w:sz w:val="24"/>
          <w:szCs w:val="24"/>
          <w:rtl/>
        </w:rPr>
        <w:t>השיר "הבא מבול" מאפיין</w:t>
      </w:r>
      <w:r w:rsidR="00946E58">
        <w:rPr>
          <w:rFonts w:cs="Guttman David" w:hint="cs"/>
          <w:sz w:val="24"/>
          <w:szCs w:val="24"/>
          <w:rtl/>
        </w:rPr>
        <w:t xml:space="preserve"> את החשיבה החיובית של ריה"ל המבוססת על אמונה </w:t>
      </w:r>
      <w:r>
        <w:rPr>
          <w:rFonts w:cs="Guttman David" w:hint="cs"/>
          <w:sz w:val="24"/>
          <w:szCs w:val="24"/>
          <w:rtl/>
        </w:rPr>
        <w:t>חזקה.</w:t>
      </w:r>
      <w:r>
        <w:rPr>
          <w:rStyle w:val="FootnoteReference"/>
          <w:rFonts w:cs="Guttman David"/>
          <w:sz w:val="24"/>
          <w:szCs w:val="24"/>
          <w:rtl/>
        </w:rPr>
        <w:footnoteReference w:id="23"/>
      </w:r>
      <w:r w:rsidR="00946E58">
        <w:rPr>
          <w:rFonts w:cs="Guttman David" w:hint="cs"/>
          <w:sz w:val="24"/>
          <w:szCs w:val="24"/>
          <w:rtl/>
        </w:rPr>
        <w:t xml:space="preserve">  מאפיינים אלה עזרו לו  בהמשך להתגבר על כל קשיי הדרכים </w:t>
      </w:r>
      <w:r>
        <w:rPr>
          <w:rFonts w:cs="Guttman David" w:hint="cs"/>
          <w:sz w:val="24"/>
          <w:szCs w:val="24"/>
          <w:rtl/>
        </w:rPr>
        <w:t>ולהגשים את חזונו להגיע לא"י בשנת 1141.</w:t>
      </w:r>
    </w:p>
    <w:p w:rsidR="00AC3540" w:rsidRPr="00277FA7" w:rsidRDefault="00EA1767" w:rsidP="00AC3540">
      <w:pPr>
        <w:pStyle w:val="ListParagraph"/>
        <w:numPr>
          <w:ilvl w:val="0"/>
          <w:numId w:val="2"/>
        </w:numPr>
        <w:spacing w:line="240" w:lineRule="auto"/>
        <w:rPr>
          <w:rFonts w:cs="Guttman David" w:hint="cs"/>
          <w:b/>
          <w:bCs/>
          <w:u w:val="single"/>
        </w:rPr>
      </w:pPr>
      <w:r w:rsidRPr="00277FA7">
        <w:rPr>
          <w:rFonts w:cs="Guttman David" w:hint="cs"/>
          <w:b/>
          <w:bCs/>
          <w:u w:val="single"/>
          <w:rtl/>
        </w:rPr>
        <w:t xml:space="preserve"> דרכי העיצוב ותרומתן להבנת משמעות היצירה</w:t>
      </w:r>
      <w:r w:rsidRPr="00277FA7">
        <w:rPr>
          <w:rStyle w:val="FootnoteReference"/>
          <w:rFonts w:cs="Guttman David"/>
          <w:b/>
          <w:bCs/>
          <w:u w:val="single"/>
        </w:rPr>
        <w:footnoteReference w:id="24"/>
      </w:r>
    </w:p>
    <w:p w:rsidR="00AC3540" w:rsidRPr="00AC3540" w:rsidRDefault="00AC3540" w:rsidP="00AC3540">
      <w:pPr>
        <w:spacing w:line="240" w:lineRule="auto"/>
        <w:ind w:left="420"/>
        <w:rPr>
          <w:rFonts w:cs="Guttman David"/>
          <w:b/>
          <w:bCs/>
          <w:sz w:val="24"/>
          <w:szCs w:val="24"/>
          <w:u w:val="single"/>
          <w:rtl/>
        </w:rPr>
      </w:pPr>
    </w:p>
    <w:p w:rsidR="00EA1767" w:rsidRDefault="00EA1767" w:rsidP="00CE6ADA">
      <w:pPr>
        <w:pStyle w:val="ListParagraph"/>
        <w:numPr>
          <w:ilvl w:val="0"/>
          <w:numId w:val="4"/>
        </w:numPr>
        <w:spacing w:line="360" w:lineRule="auto"/>
        <w:rPr>
          <w:rFonts w:cs="Guttman David" w:hint="cs"/>
          <w:sz w:val="24"/>
          <w:szCs w:val="24"/>
        </w:rPr>
      </w:pPr>
      <w:r>
        <w:rPr>
          <w:rFonts w:cs="Guttman David" w:hint="cs"/>
          <w:b/>
          <w:bCs/>
          <w:sz w:val="24"/>
          <w:szCs w:val="24"/>
          <w:rtl/>
        </w:rPr>
        <w:t>צימודים</w:t>
      </w:r>
      <w:r w:rsidR="004D709A">
        <w:rPr>
          <w:rFonts w:cs="Guttman David" w:hint="cs"/>
          <w:sz w:val="24"/>
          <w:szCs w:val="24"/>
          <w:rtl/>
        </w:rPr>
        <w:t xml:space="preserve"> - </w:t>
      </w:r>
      <w:r>
        <w:rPr>
          <w:rFonts w:cs="Guttman David" w:hint="cs"/>
          <w:b/>
          <w:bCs/>
          <w:sz w:val="24"/>
          <w:szCs w:val="24"/>
          <w:rtl/>
        </w:rPr>
        <w:t>חֲרֵבָה</w:t>
      </w:r>
      <w:r w:rsidR="00AC3540">
        <w:rPr>
          <w:rFonts w:cs="Guttman David" w:hint="cs"/>
          <w:sz w:val="24"/>
          <w:szCs w:val="24"/>
          <w:rtl/>
        </w:rPr>
        <w:t>–</w:t>
      </w:r>
      <w:r>
        <w:rPr>
          <w:rFonts w:cs="Guttman David" w:hint="cs"/>
          <w:b/>
          <w:bCs/>
          <w:sz w:val="24"/>
          <w:szCs w:val="24"/>
          <w:rtl/>
        </w:rPr>
        <w:t>חֲרֵבָה</w:t>
      </w:r>
      <w:r>
        <w:rPr>
          <w:rFonts w:cs="Guttman David" w:hint="cs"/>
          <w:sz w:val="24"/>
          <w:szCs w:val="24"/>
          <w:rtl/>
        </w:rPr>
        <w:t xml:space="preserve">. </w:t>
      </w:r>
      <w:r w:rsidR="00AC3540">
        <w:rPr>
          <w:rFonts w:cs="Guttman David" w:hint="cs"/>
          <w:sz w:val="24"/>
          <w:szCs w:val="24"/>
          <w:rtl/>
        </w:rPr>
        <w:t xml:space="preserve">המילה זהה אך </w:t>
      </w:r>
      <w:r>
        <w:rPr>
          <w:rFonts w:cs="Guttman David" w:hint="cs"/>
          <w:sz w:val="24"/>
          <w:szCs w:val="24"/>
          <w:rtl/>
        </w:rPr>
        <w:t xml:space="preserve">המשמעות שונה: </w:t>
      </w:r>
      <w:r>
        <w:rPr>
          <w:rFonts w:cs="Guttman David" w:hint="cs"/>
          <w:b/>
          <w:bCs/>
          <w:sz w:val="24"/>
          <w:szCs w:val="24"/>
          <w:rtl/>
        </w:rPr>
        <w:t>חֲרֵבָה</w:t>
      </w:r>
      <w:r>
        <w:rPr>
          <w:rFonts w:cs="Guttman David" w:hint="cs"/>
          <w:sz w:val="24"/>
          <w:szCs w:val="24"/>
          <w:rtl/>
        </w:rPr>
        <w:t xml:space="preserve"> (חורבן)</w:t>
      </w:r>
      <w:r>
        <w:rPr>
          <w:rFonts w:cs="Guttman David" w:hint="cs"/>
          <w:sz w:val="24"/>
          <w:szCs w:val="24"/>
        </w:rPr>
        <w:t xml:space="preserve"> </w:t>
      </w:r>
      <w:r w:rsidR="004D709A">
        <w:rPr>
          <w:rFonts w:cs="Guttman David" w:hint="cs"/>
          <w:sz w:val="24"/>
          <w:szCs w:val="24"/>
          <w:rtl/>
        </w:rPr>
        <w:t xml:space="preserve">- </w:t>
      </w:r>
      <w:r>
        <w:rPr>
          <w:rFonts w:cs="Guttman David" w:hint="cs"/>
          <w:b/>
          <w:bCs/>
          <w:sz w:val="24"/>
          <w:szCs w:val="24"/>
          <w:rtl/>
        </w:rPr>
        <w:t>חֲרֵבָה</w:t>
      </w:r>
      <w:r w:rsidR="00AC3540">
        <w:rPr>
          <w:rFonts w:cs="Guttman David" w:hint="cs"/>
          <w:sz w:val="24"/>
          <w:szCs w:val="24"/>
          <w:rtl/>
        </w:rPr>
        <w:t xml:space="preserve">(יבשה). </w:t>
      </w:r>
      <w:r>
        <w:rPr>
          <w:rFonts w:cs="Guttman David" w:hint="cs"/>
          <w:sz w:val="24"/>
          <w:szCs w:val="24"/>
          <w:rtl/>
        </w:rPr>
        <w:t xml:space="preserve">צימודים אלה מדגישים את החורבן בזמן הסערה. </w:t>
      </w:r>
      <w:r w:rsidR="00AC3540">
        <w:rPr>
          <w:rFonts w:cs="Guttman David" w:hint="cs"/>
          <w:b/>
          <w:bCs/>
          <w:sz w:val="24"/>
          <w:szCs w:val="24"/>
          <w:rtl/>
        </w:rPr>
        <w:t>עֲרָבָה</w:t>
      </w:r>
      <w:r w:rsidR="00AC3540" w:rsidRPr="00AC3540">
        <w:rPr>
          <w:rFonts w:cs="Guttman David"/>
          <w:sz w:val="24"/>
          <w:szCs w:val="24"/>
          <w:rtl/>
        </w:rPr>
        <w:t>–</w:t>
      </w:r>
      <w:r w:rsidRPr="00AC3540">
        <w:rPr>
          <w:rFonts w:cs="Guttman David" w:hint="cs"/>
          <w:b/>
          <w:bCs/>
          <w:sz w:val="24"/>
          <w:szCs w:val="24"/>
          <w:rtl/>
        </w:rPr>
        <w:t>עֲרֵבָה</w:t>
      </w:r>
      <w:r w:rsidR="00AC3540">
        <w:rPr>
          <w:rFonts w:cs="Guttman David" w:hint="cs"/>
          <w:sz w:val="24"/>
          <w:szCs w:val="24"/>
          <w:rtl/>
        </w:rPr>
        <w:t>.</w:t>
      </w:r>
      <w:r w:rsidR="00CE6ADA">
        <w:rPr>
          <w:rFonts w:cs="Guttman David" w:hint="cs"/>
          <w:sz w:val="24"/>
          <w:szCs w:val="24"/>
          <w:rtl/>
        </w:rPr>
        <w:t xml:space="preserve"> עֲרָבָה (במדבר), </w:t>
      </w:r>
      <w:r>
        <w:rPr>
          <w:rFonts w:cs="Guttman David" w:hint="cs"/>
          <w:sz w:val="24"/>
          <w:szCs w:val="24"/>
          <w:rtl/>
        </w:rPr>
        <w:t xml:space="preserve">עֲרֵבָה - </w:t>
      </w:r>
      <w:r>
        <w:rPr>
          <w:rFonts w:cs="Guttman David"/>
          <w:sz w:val="24"/>
          <w:szCs w:val="24"/>
        </w:rPr>
        <w:t>)</w:t>
      </w:r>
      <w:r w:rsidR="00CE6ADA">
        <w:rPr>
          <w:rFonts w:cs="Guttman David" w:hint="cs"/>
          <w:sz w:val="24"/>
          <w:szCs w:val="24"/>
          <w:rtl/>
        </w:rPr>
        <w:t xml:space="preserve">נעימה). קיימת כאן הדגשה על </w:t>
      </w:r>
      <w:r>
        <w:rPr>
          <w:rFonts w:cs="Guttman David" w:hint="cs"/>
          <w:sz w:val="24"/>
          <w:szCs w:val="24"/>
          <w:rtl/>
        </w:rPr>
        <w:t>החיפוש אחר חוף מבטחים.</w:t>
      </w:r>
    </w:p>
    <w:p w:rsidR="00CE6ADA" w:rsidRPr="00CE6ADA" w:rsidRDefault="00CE6ADA" w:rsidP="00CE6ADA">
      <w:pPr>
        <w:spacing w:line="240" w:lineRule="auto"/>
        <w:ind w:left="384"/>
        <w:rPr>
          <w:rFonts w:cs="Guttman David"/>
          <w:sz w:val="24"/>
          <w:szCs w:val="24"/>
          <w:rtl/>
        </w:rPr>
      </w:pPr>
    </w:p>
    <w:p w:rsidR="002717B9" w:rsidRDefault="00EA1767" w:rsidP="002717B9">
      <w:pPr>
        <w:pStyle w:val="ListParagraph"/>
        <w:numPr>
          <w:ilvl w:val="0"/>
          <w:numId w:val="4"/>
        </w:numPr>
        <w:spacing w:line="360" w:lineRule="auto"/>
        <w:rPr>
          <w:rFonts w:cs="Guttman David" w:hint="cs"/>
          <w:b/>
          <w:bCs/>
          <w:sz w:val="24"/>
          <w:szCs w:val="24"/>
        </w:rPr>
      </w:pPr>
      <w:r>
        <w:rPr>
          <w:rFonts w:cs="Guttman David" w:hint="cs"/>
          <w:b/>
          <w:bCs/>
          <w:sz w:val="24"/>
          <w:szCs w:val="24"/>
          <w:rtl/>
        </w:rPr>
        <w:t xml:space="preserve">חזרה - </w:t>
      </w:r>
      <w:r w:rsidR="00CE6ADA">
        <w:rPr>
          <w:rFonts w:cs="Guttman David" w:hint="cs"/>
          <w:sz w:val="24"/>
          <w:szCs w:val="24"/>
          <w:rtl/>
        </w:rPr>
        <w:t>על המילה "אין</w:t>
      </w:r>
      <w:r>
        <w:rPr>
          <w:rFonts w:cs="Guttman David" w:hint="cs"/>
          <w:sz w:val="24"/>
          <w:szCs w:val="24"/>
          <w:rtl/>
        </w:rPr>
        <w:t>"</w:t>
      </w:r>
      <w:r w:rsidR="00CE6ADA">
        <w:rPr>
          <w:rFonts w:cs="Guttman David" w:hint="cs"/>
          <w:sz w:val="24"/>
          <w:szCs w:val="24"/>
          <w:rtl/>
        </w:rPr>
        <w:t>:</w:t>
      </w:r>
      <w:r>
        <w:rPr>
          <w:rFonts w:cs="Guttman David" w:hint="cs"/>
          <w:b/>
          <w:bCs/>
          <w:sz w:val="24"/>
          <w:szCs w:val="24"/>
          <w:rtl/>
        </w:rPr>
        <w:t xml:space="preserve"> "</w:t>
      </w:r>
      <w:r>
        <w:rPr>
          <w:rFonts w:cs="Guttman David" w:hint="cs"/>
          <w:b/>
          <w:bCs/>
          <w:sz w:val="24"/>
          <w:szCs w:val="24"/>
          <w:u w:val="single"/>
          <w:rtl/>
        </w:rPr>
        <w:t>אין</w:t>
      </w:r>
      <w:r w:rsidRPr="00CE6ADA">
        <w:rPr>
          <w:rFonts w:cs="Guttman David" w:hint="cs"/>
          <w:sz w:val="24"/>
          <w:szCs w:val="24"/>
          <w:rtl/>
        </w:rPr>
        <w:t xml:space="preserve"> </w:t>
      </w:r>
      <w:r>
        <w:rPr>
          <w:rFonts w:cs="Guttman David" w:hint="cs"/>
          <w:sz w:val="24"/>
          <w:szCs w:val="24"/>
          <w:rtl/>
        </w:rPr>
        <w:t xml:space="preserve">לראות פני ארץ חרבה"..., </w:t>
      </w:r>
      <w:r>
        <w:rPr>
          <w:rFonts w:cs="Guttman David" w:hint="cs"/>
          <w:b/>
          <w:bCs/>
          <w:sz w:val="24"/>
          <w:szCs w:val="24"/>
          <w:rtl/>
        </w:rPr>
        <w:t>"</w:t>
      </w:r>
      <w:r>
        <w:rPr>
          <w:rFonts w:cs="Guttman David" w:hint="cs"/>
          <w:b/>
          <w:bCs/>
          <w:sz w:val="24"/>
          <w:szCs w:val="24"/>
          <w:u w:val="single"/>
          <w:rtl/>
        </w:rPr>
        <w:t>אין</w:t>
      </w:r>
      <w:r w:rsidRPr="002717B9">
        <w:rPr>
          <w:rFonts w:cs="Guttman David" w:hint="cs"/>
          <w:sz w:val="24"/>
          <w:szCs w:val="24"/>
          <w:rtl/>
        </w:rPr>
        <w:t xml:space="preserve"> </w:t>
      </w:r>
      <w:r>
        <w:rPr>
          <w:rFonts w:cs="Guttman David" w:hint="cs"/>
          <w:sz w:val="24"/>
          <w:szCs w:val="24"/>
          <w:rtl/>
        </w:rPr>
        <w:t>אדם</w:t>
      </w:r>
      <w:r>
        <w:rPr>
          <w:rFonts w:cs="Guttman David" w:hint="cs"/>
          <w:b/>
          <w:bCs/>
          <w:sz w:val="24"/>
          <w:szCs w:val="24"/>
          <w:rtl/>
        </w:rPr>
        <w:t xml:space="preserve"> </w:t>
      </w:r>
      <w:r>
        <w:rPr>
          <w:rFonts w:cs="Guttman David" w:hint="cs"/>
          <w:b/>
          <w:bCs/>
          <w:sz w:val="24"/>
          <w:szCs w:val="24"/>
          <w:u w:val="single"/>
          <w:rtl/>
        </w:rPr>
        <w:t>אין</w:t>
      </w:r>
      <w:r>
        <w:rPr>
          <w:rFonts w:cs="Guttman David" w:hint="cs"/>
          <w:sz w:val="24"/>
          <w:szCs w:val="24"/>
          <w:rtl/>
        </w:rPr>
        <w:t xml:space="preserve"> חיה </w:t>
      </w:r>
      <w:r>
        <w:rPr>
          <w:rFonts w:cs="Guttman David" w:hint="cs"/>
          <w:b/>
          <w:bCs/>
          <w:sz w:val="24"/>
          <w:szCs w:val="24"/>
          <w:u w:val="single"/>
          <w:rtl/>
        </w:rPr>
        <w:t>אין</w:t>
      </w:r>
      <w:r>
        <w:rPr>
          <w:rFonts w:cs="Guttman David" w:hint="cs"/>
          <w:b/>
          <w:bCs/>
          <w:sz w:val="24"/>
          <w:szCs w:val="24"/>
          <w:rtl/>
        </w:rPr>
        <w:t xml:space="preserve"> </w:t>
      </w:r>
      <w:r w:rsidR="002717B9">
        <w:rPr>
          <w:rFonts w:cs="Guttman David" w:hint="cs"/>
          <w:sz w:val="24"/>
          <w:szCs w:val="24"/>
          <w:rtl/>
        </w:rPr>
        <w:t xml:space="preserve">עוף </w:t>
      </w:r>
      <w:r>
        <w:rPr>
          <w:rFonts w:cs="Guttman David" w:hint="cs"/>
          <w:sz w:val="24"/>
          <w:szCs w:val="24"/>
          <w:rtl/>
        </w:rPr>
        <w:t>ו</w:t>
      </w:r>
      <w:r w:rsidRPr="002717B9">
        <w:rPr>
          <w:rFonts w:cs="Guttman David" w:hint="cs"/>
          <w:b/>
          <w:bCs/>
          <w:sz w:val="24"/>
          <w:szCs w:val="24"/>
          <w:u w:val="single"/>
          <w:rtl/>
        </w:rPr>
        <w:t>אין</w:t>
      </w:r>
      <w:r>
        <w:rPr>
          <w:rFonts w:cs="Guttman David" w:hint="cs"/>
          <w:sz w:val="24"/>
          <w:szCs w:val="24"/>
          <w:rtl/>
        </w:rPr>
        <w:t xml:space="preserve"> כל"</w:t>
      </w:r>
      <w:r w:rsidR="002717B9">
        <w:rPr>
          <w:rFonts w:cs="Guttman David" w:hint="cs"/>
          <w:sz w:val="24"/>
          <w:szCs w:val="24"/>
          <w:rtl/>
        </w:rPr>
        <w:t>.</w:t>
      </w:r>
      <w:r>
        <w:rPr>
          <w:rFonts w:cs="Guttman David" w:hint="cs"/>
          <w:sz w:val="24"/>
          <w:szCs w:val="24"/>
          <w:rtl/>
        </w:rPr>
        <w:t xml:space="preserve"> החזרה מדגישה</w:t>
      </w:r>
      <w:r>
        <w:rPr>
          <w:rFonts w:cs="Guttman David" w:hint="cs"/>
          <w:b/>
          <w:bCs/>
          <w:sz w:val="24"/>
          <w:szCs w:val="24"/>
          <w:rtl/>
        </w:rPr>
        <w:t xml:space="preserve"> </w:t>
      </w:r>
      <w:r>
        <w:rPr>
          <w:rFonts w:cs="Guttman David" w:hint="cs"/>
          <w:sz w:val="24"/>
          <w:szCs w:val="24"/>
          <w:rtl/>
        </w:rPr>
        <w:t>את החורבן וגם</w:t>
      </w:r>
      <w:r w:rsidR="002717B9">
        <w:rPr>
          <w:rFonts w:cs="Guttman David" w:hint="cs"/>
          <w:sz w:val="24"/>
          <w:szCs w:val="24"/>
          <w:rtl/>
        </w:rPr>
        <w:t>,</w:t>
      </w:r>
      <w:r>
        <w:rPr>
          <w:rFonts w:cs="Guttman David" w:hint="cs"/>
          <w:sz w:val="24"/>
          <w:szCs w:val="24"/>
          <w:rtl/>
        </w:rPr>
        <w:t xml:space="preserve"> שאין למי לפנות</w:t>
      </w:r>
      <w:r>
        <w:rPr>
          <w:rFonts w:cs="Guttman David" w:hint="cs"/>
          <w:b/>
          <w:bCs/>
          <w:sz w:val="24"/>
          <w:szCs w:val="24"/>
          <w:rtl/>
        </w:rPr>
        <w:t>.</w:t>
      </w:r>
    </w:p>
    <w:p w:rsidR="00EA1767" w:rsidRPr="002717B9" w:rsidRDefault="00EA1767" w:rsidP="002717B9">
      <w:pPr>
        <w:spacing w:line="240" w:lineRule="auto"/>
        <w:ind w:left="384"/>
        <w:rPr>
          <w:rFonts w:cs="Guttman David"/>
          <w:b/>
          <w:bCs/>
          <w:sz w:val="24"/>
          <w:szCs w:val="24"/>
        </w:rPr>
      </w:pPr>
      <w:r w:rsidRPr="002717B9">
        <w:rPr>
          <w:rFonts w:cs="Guttman David" w:hint="cs"/>
          <w:b/>
          <w:bCs/>
          <w:sz w:val="24"/>
          <w:szCs w:val="24"/>
          <w:rtl/>
        </w:rPr>
        <w:t xml:space="preserve"> </w:t>
      </w:r>
    </w:p>
    <w:p w:rsidR="00EA1767" w:rsidRDefault="00EA1767" w:rsidP="002717B9">
      <w:pPr>
        <w:pStyle w:val="ListParagraph"/>
        <w:numPr>
          <w:ilvl w:val="0"/>
          <w:numId w:val="4"/>
        </w:numPr>
        <w:spacing w:line="360" w:lineRule="auto"/>
        <w:rPr>
          <w:rFonts w:cs="Guttman David" w:hint="cs"/>
          <w:sz w:val="24"/>
          <w:szCs w:val="24"/>
        </w:rPr>
      </w:pPr>
      <w:r>
        <w:rPr>
          <w:rFonts w:cs="Guttman David" w:hint="cs"/>
          <w:b/>
          <w:bCs/>
          <w:sz w:val="24"/>
          <w:szCs w:val="24"/>
          <w:rtl/>
        </w:rPr>
        <w:t>רמיזה מקראית</w:t>
      </w:r>
      <w:r w:rsidR="002717B9">
        <w:rPr>
          <w:rFonts w:cs="Guttman David" w:hint="cs"/>
          <w:sz w:val="24"/>
          <w:szCs w:val="24"/>
          <w:rtl/>
        </w:rPr>
        <w:t xml:space="preserve"> -  מבול, תיבה, אלה מעצימים </w:t>
      </w:r>
      <w:r>
        <w:rPr>
          <w:rFonts w:cs="Guttman David" w:hint="cs"/>
          <w:sz w:val="24"/>
          <w:szCs w:val="24"/>
          <w:rtl/>
        </w:rPr>
        <w:t>את החורבן שבא על העולם מנקודת ראותו של הדובר בפרוץ הסערה.</w:t>
      </w:r>
    </w:p>
    <w:p w:rsidR="002717B9" w:rsidRPr="002717B9" w:rsidRDefault="002717B9" w:rsidP="002717B9">
      <w:pPr>
        <w:spacing w:line="360" w:lineRule="auto"/>
        <w:ind w:left="384"/>
        <w:rPr>
          <w:rFonts w:cs="Guttman David"/>
          <w:sz w:val="24"/>
          <w:szCs w:val="24"/>
          <w:rtl/>
        </w:rPr>
      </w:pPr>
    </w:p>
    <w:p w:rsidR="00EA1767" w:rsidRDefault="00EA1767" w:rsidP="004D709A">
      <w:pPr>
        <w:pStyle w:val="ListParagraph"/>
        <w:numPr>
          <w:ilvl w:val="0"/>
          <w:numId w:val="4"/>
        </w:numPr>
        <w:spacing w:line="360" w:lineRule="auto"/>
        <w:rPr>
          <w:rFonts w:cs="Guttman David" w:hint="cs"/>
          <w:sz w:val="24"/>
          <w:szCs w:val="24"/>
        </w:rPr>
      </w:pPr>
      <w:r>
        <w:rPr>
          <w:rFonts w:cs="Guttman David" w:hint="cs"/>
          <w:b/>
          <w:bCs/>
          <w:sz w:val="24"/>
          <w:szCs w:val="24"/>
          <w:rtl/>
        </w:rPr>
        <w:t>שיבוץ מקראי</w:t>
      </w:r>
      <w:r>
        <w:rPr>
          <w:rFonts w:cs="Guttman David" w:hint="cs"/>
          <w:sz w:val="24"/>
          <w:szCs w:val="24"/>
          <w:rtl/>
        </w:rPr>
        <w:t xml:space="preserve"> – </w:t>
      </w:r>
      <w:r w:rsidRPr="002717B9">
        <w:rPr>
          <w:rFonts w:cs="Guttman David" w:hint="cs"/>
          <w:b/>
          <w:bCs/>
          <w:sz w:val="24"/>
          <w:szCs w:val="24"/>
          <w:rtl/>
        </w:rPr>
        <w:t>ושכבו מעצבה</w:t>
      </w:r>
      <w:r w:rsidR="002717B9">
        <w:rPr>
          <w:rFonts w:cs="Guttman David" w:hint="cs"/>
          <w:sz w:val="24"/>
          <w:szCs w:val="24"/>
          <w:rtl/>
        </w:rPr>
        <w:t>(מתו</w:t>
      </w:r>
      <w:r>
        <w:rPr>
          <w:rFonts w:cs="Guttman David" w:hint="cs"/>
          <w:sz w:val="24"/>
          <w:szCs w:val="24"/>
          <w:rtl/>
        </w:rPr>
        <w:t>)– על פי ישעיה נ, יא</w:t>
      </w:r>
      <w:r w:rsidR="002717B9">
        <w:rPr>
          <w:rFonts w:cs="Guttman David" w:hint="cs"/>
          <w:sz w:val="24"/>
          <w:szCs w:val="24"/>
          <w:rtl/>
        </w:rPr>
        <w:t>:</w:t>
      </w:r>
      <w:r>
        <w:rPr>
          <w:rFonts w:cs="Guttman David" w:hint="cs"/>
          <w:sz w:val="24"/>
          <w:szCs w:val="24"/>
          <w:rtl/>
        </w:rPr>
        <w:t xml:space="preserve">  </w:t>
      </w:r>
      <w:r w:rsidR="002717B9">
        <w:rPr>
          <w:rFonts w:cs="Guttman David" w:hint="cs"/>
          <w:sz w:val="24"/>
          <w:szCs w:val="24"/>
          <w:rtl/>
        </w:rPr>
        <w:t>"</w:t>
      </w:r>
      <w:r>
        <w:rPr>
          <w:rFonts w:cs="Guttman David" w:hint="cs"/>
          <w:sz w:val="24"/>
          <w:szCs w:val="24"/>
          <w:rtl/>
        </w:rPr>
        <w:t>למעצבה</w:t>
      </w:r>
      <w:r w:rsidR="002717B9">
        <w:rPr>
          <w:rFonts w:cs="Guttman David" w:hint="cs"/>
          <w:sz w:val="24"/>
          <w:szCs w:val="24"/>
          <w:rtl/>
        </w:rPr>
        <w:t xml:space="preserve"> תשכבון". יש כאן הדגשת החורבן</w:t>
      </w:r>
      <w:r>
        <w:rPr>
          <w:rFonts w:cs="Guttman David" w:hint="cs"/>
          <w:sz w:val="24"/>
          <w:szCs w:val="24"/>
          <w:rtl/>
        </w:rPr>
        <w:t xml:space="preserve">. שיבוץ נוסף:  ולויתן </w:t>
      </w:r>
      <w:r w:rsidRPr="002717B9">
        <w:rPr>
          <w:rFonts w:cs="Guttman David" w:hint="cs"/>
          <w:b/>
          <w:bCs/>
          <w:sz w:val="24"/>
          <w:szCs w:val="24"/>
          <w:rtl/>
        </w:rPr>
        <w:t>בהרתיחו מצולה</w:t>
      </w:r>
      <w:r>
        <w:rPr>
          <w:rFonts w:cs="Guttman David" w:hint="cs"/>
          <w:sz w:val="24"/>
          <w:szCs w:val="24"/>
          <w:rtl/>
        </w:rPr>
        <w:t xml:space="preserve">/ ואחשוב כי </w:t>
      </w:r>
      <w:r w:rsidRPr="002717B9">
        <w:rPr>
          <w:rFonts w:cs="Guttman David" w:hint="cs"/>
          <w:b/>
          <w:bCs/>
          <w:sz w:val="24"/>
          <w:szCs w:val="24"/>
          <w:rtl/>
        </w:rPr>
        <w:t>תהום יחשוב לשיבה</w:t>
      </w:r>
      <w:r w:rsidR="002717B9">
        <w:rPr>
          <w:rFonts w:cs="Guttman David" w:hint="cs"/>
          <w:sz w:val="24"/>
          <w:szCs w:val="24"/>
          <w:rtl/>
        </w:rPr>
        <w:t>.</w:t>
      </w:r>
      <w:r>
        <w:rPr>
          <w:rFonts w:cs="Guttman David" w:hint="cs"/>
          <w:sz w:val="24"/>
          <w:szCs w:val="24"/>
          <w:rtl/>
        </w:rPr>
        <w:t xml:space="preserve"> על פי איוב מא כג-כד</w:t>
      </w:r>
      <w:r w:rsidR="002717B9">
        <w:rPr>
          <w:rFonts w:cs="Guttman David" w:hint="cs"/>
          <w:sz w:val="24"/>
          <w:szCs w:val="24"/>
          <w:rtl/>
        </w:rPr>
        <w:t>:</w:t>
      </w:r>
      <w:r>
        <w:rPr>
          <w:rFonts w:cs="Guttman David" w:hint="cs"/>
          <w:sz w:val="24"/>
          <w:szCs w:val="24"/>
          <w:rtl/>
        </w:rPr>
        <w:t xml:space="preserve"> </w:t>
      </w:r>
      <w:r w:rsidR="002717B9">
        <w:rPr>
          <w:rFonts w:cs="Guttman David" w:hint="cs"/>
          <w:sz w:val="24"/>
          <w:szCs w:val="24"/>
          <w:rtl/>
        </w:rPr>
        <w:t>"</w:t>
      </w:r>
      <w:r>
        <w:rPr>
          <w:rFonts w:cs="Guttman David" w:hint="cs"/>
          <w:sz w:val="24"/>
          <w:szCs w:val="24"/>
          <w:rtl/>
        </w:rPr>
        <w:t>ירתיח כסיר מצולה...יחשוב תהום לשיבה"</w:t>
      </w:r>
      <w:r w:rsidR="002717B9">
        <w:rPr>
          <w:rFonts w:cs="Guttman David" w:hint="cs"/>
          <w:sz w:val="24"/>
          <w:szCs w:val="24"/>
          <w:rtl/>
        </w:rPr>
        <w:t xml:space="preserve">. </w:t>
      </w:r>
      <w:r>
        <w:rPr>
          <w:rFonts w:cs="Guttman David" w:hint="cs"/>
          <w:sz w:val="24"/>
          <w:szCs w:val="24"/>
          <w:rtl/>
        </w:rPr>
        <w:t>השיבוץ תורם לתמונת הסערה הנוצרת בעקבות הופעת הל</w:t>
      </w:r>
      <w:r w:rsidR="002717B9">
        <w:rPr>
          <w:rFonts w:cs="Guttman David" w:hint="cs"/>
          <w:sz w:val="24"/>
          <w:szCs w:val="24"/>
          <w:rtl/>
        </w:rPr>
        <w:t xml:space="preserve">ויתן. בשני השיבוצים קיים שינוי לשוני </w:t>
      </w:r>
      <w:r>
        <w:rPr>
          <w:rFonts w:cs="Guttman David" w:hint="cs"/>
          <w:sz w:val="24"/>
          <w:szCs w:val="24"/>
          <w:rtl/>
        </w:rPr>
        <w:t>מהמקור המקראי.</w:t>
      </w:r>
    </w:p>
    <w:p w:rsidR="004D709A" w:rsidRPr="004D709A" w:rsidRDefault="004D709A" w:rsidP="004D709A">
      <w:pPr>
        <w:spacing w:line="360" w:lineRule="auto"/>
        <w:ind w:left="384"/>
        <w:rPr>
          <w:rFonts w:cs="Guttman David"/>
          <w:sz w:val="24"/>
          <w:szCs w:val="24"/>
          <w:rtl/>
        </w:rPr>
      </w:pPr>
    </w:p>
    <w:p w:rsidR="00EA1767" w:rsidRDefault="00EA1767" w:rsidP="00EA1767">
      <w:pPr>
        <w:pStyle w:val="ListParagraph"/>
        <w:numPr>
          <w:ilvl w:val="0"/>
          <w:numId w:val="4"/>
        </w:numPr>
        <w:spacing w:line="240" w:lineRule="auto"/>
        <w:rPr>
          <w:rFonts w:cs="Guttman David" w:hint="cs"/>
          <w:sz w:val="24"/>
          <w:szCs w:val="24"/>
        </w:rPr>
      </w:pPr>
      <w:r>
        <w:rPr>
          <w:rFonts w:cs="Guttman David" w:hint="cs"/>
          <w:b/>
          <w:bCs/>
          <w:sz w:val="24"/>
          <w:szCs w:val="24"/>
          <w:rtl/>
        </w:rPr>
        <w:t xml:space="preserve">ניגוד -  </w:t>
      </w:r>
      <w:r>
        <w:rPr>
          <w:rFonts w:cs="Guttman David" w:hint="cs"/>
          <w:sz w:val="24"/>
          <w:szCs w:val="24"/>
          <w:rtl/>
        </w:rPr>
        <w:t>ניגוד בין ים זועף וסוער</w:t>
      </w:r>
      <w:r w:rsidR="004D709A">
        <w:rPr>
          <w:rFonts w:cs="Guttman David" w:hint="cs"/>
          <w:sz w:val="24"/>
          <w:szCs w:val="24"/>
          <w:rtl/>
        </w:rPr>
        <w:t xml:space="preserve">, לבין </w:t>
      </w:r>
      <w:r>
        <w:rPr>
          <w:rFonts w:cs="Guttman David" w:hint="cs"/>
          <w:sz w:val="24"/>
          <w:szCs w:val="24"/>
          <w:rtl/>
        </w:rPr>
        <w:t>נפש הדובר  השמחה ועליזה. "וים יזעף –ונפשי תעלוז". הניגוד מדגיש את אמונתו הגדולה של הדובר.</w:t>
      </w:r>
    </w:p>
    <w:p w:rsidR="004D709A" w:rsidRPr="004D709A" w:rsidRDefault="004D709A" w:rsidP="00CF1863">
      <w:pPr>
        <w:spacing w:line="360" w:lineRule="auto"/>
        <w:ind w:left="384"/>
        <w:rPr>
          <w:rFonts w:cs="Guttman David"/>
          <w:sz w:val="24"/>
          <w:szCs w:val="24"/>
        </w:rPr>
      </w:pPr>
    </w:p>
    <w:p w:rsidR="00EA1767" w:rsidRDefault="00EA1767" w:rsidP="00CF1863">
      <w:pPr>
        <w:pStyle w:val="ListParagraph"/>
        <w:numPr>
          <w:ilvl w:val="0"/>
          <w:numId w:val="4"/>
        </w:numPr>
        <w:spacing w:line="360" w:lineRule="auto"/>
        <w:rPr>
          <w:rFonts w:cs="Guttman David" w:hint="cs"/>
          <w:sz w:val="24"/>
          <w:szCs w:val="24"/>
        </w:rPr>
      </w:pPr>
      <w:r>
        <w:rPr>
          <w:rFonts w:cs="Guttman David" w:hint="cs"/>
          <w:b/>
          <w:bCs/>
          <w:sz w:val="24"/>
          <w:szCs w:val="24"/>
          <w:rtl/>
        </w:rPr>
        <w:t>מוטיב הראי</w:t>
      </w:r>
      <w:r w:rsidR="00CF1863">
        <w:rPr>
          <w:rFonts w:cs="Guttman David" w:hint="cs"/>
          <w:b/>
          <w:bCs/>
          <w:sz w:val="24"/>
          <w:szCs w:val="24"/>
          <w:rtl/>
        </w:rPr>
        <w:t>י</w:t>
      </w:r>
      <w:r>
        <w:rPr>
          <w:rFonts w:cs="Guttman David" w:hint="cs"/>
          <w:b/>
          <w:bCs/>
          <w:sz w:val="24"/>
          <w:szCs w:val="24"/>
          <w:rtl/>
        </w:rPr>
        <w:t>ה</w:t>
      </w:r>
      <w:r w:rsidR="004D709A">
        <w:rPr>
          <w:rFonts w:cs="Guttman David" w:hint="cs"/>
          <w:sz w:val="24"/>
          <w:szCs w:val="24"/>
          <w:rtl/>
        </w:rPr>
        <w:t xml:space="preserve"> - </w:t>
      </w:r>
      <w:r>
        <w:rPr>
          <w:rFonts w:cs="Guttman David" w:hint="cs"/>
          <w:sz w:val="24"/>
          <w:szCs w:val="24"/>
          <w:rtl/>
        </w:rPr>
        <w:t xml:space="preserve">"אין </w:t>
      </w:r>
      <w:r>
        <w:rPr>
          <w:rFonts w:cs="Guttman David" w:hint="cs"/>
          <w:b/>
          <w:bCs/>
          <w:sz w:val="24"/>
          <w:szCs w:val="24"/>
          <w:rtl/>
        </w:rPr>
        <w:t>לראות</w:t>
      </w:r>
      <w:r w:rsidR="00CF1863">
        <w:rPr>
          <w:rFonts w:cs="Guttman David" w:hint="cs"/>
          <w:sz w:val="24"/>
          <w:szCs w:val="24"/>
          <w:rtl/>
        </w:rPr>
        <w:t xml:space="preserve"> פני ארץ חרבה", </w:t>
      </w:r>
      <w:r>
        <w:rPr>
          <w:rFonts w:cs="Guttman David" w:hint="cs"/>
          <w:sz w:val="24"/>
          <w:szCs w:val="24"/>
          <w:rtl/>
        </w:rPr>
        <w:t>"ו</w:t>
      </w:r>
      <w:r>
        <w:rPr>
          <w:rFonts w:cs="Guttman David" w:hint="cs"/>
          <w:b/>
          <w:bCs/>
          <w:sz w:val="24"/>
          <w:szCs w:val="24"/>
          <w:rtl/>
        </w:rPr>
        <w:t>בראות</w:t>
      </w:r>
      <w:r w:rsidR="00CF1863">
        <w:rPr>
          <w:rFonts w:cs="Guttman David" w:hint="cs"/>
          <w:sz w:val="24"/>
          <w:szCs w:val="24"/>
          <w:rtl/>
        </w:rPr>
        <w:t xml:space="preserve"> </w:t>
      </w:r>
      <w:r>
        <w:rPr>
          <w:rFonts w:cs="Guttman David" w:hint="cs"/>
          <w:sz w:val="24"/>
          <w:szCs w:val="24"/>
          <w:rtl/>
        </w:rPr>
        <w:t xml:space="preserve">הר </w:t>
      </w:r>
      <w:r w:rsidR="00CF1863">
        <w:rPr>
          <w:rFonts w:cs="Guttman David" w:hint="cs"/>
          <w:sz w:val="24"/>
          <w:szCs w:val="24"/>
          <w:rtl/>
        </w:rPr>
        <w:t>ו</w:t>
      </w:r>
      <w:r>
        <w:rPr>
          <w:rFonts w:cs="Guttman David" w:hint="cs"/>
          <w:sz w:val="24"/>
          <w:szCs w:val="24"/>
          <w:rtl/>
        </w:rPr>
        <w:t>שוחה</w:t>
      </w:r>
      <w:r w:rsidR="00CF1863">
        <w:rPr>
          <w:rFonts w:cs="Guttman David" w:hint="cs"/>
          <w:sz w:val="24"/>
          <w:szCs w:val="24"/>
          <w:rtl/>
        </w:rPr>
        <w:t>...</w:t>
      </w:r>
      <w:r>
        <w:rPr>
          <w:rFonts w:cs="Guttman David" w:hint="cs"/>
          <w:sz w:val="24"/>
          <w:szCs w:val="24"/>
          <w:rtl/>
        </w:rPr>
        <w:t xml:space="preserve">ארץ ערבה".  מוטיב זה מדגיש את הפחד וחוסר האונים של הדובר בפרוץ הסערה, </w:t>
      </w:r>
      <w:r w:rsidR="00CF1863">
        <w:rPr>
          <w:rFonts w:cs="Guttman David" w:hint="cs"/>
          <w:sz w:val="24"/>
          <w:szCs w:val="24"/>
          <w:rtl/>
        </w:rPr>
        <w:t xml:space="preserve">כאשר הוא לא רואה חוף מבטחים. </w:t>
      </w:r>
      <w:r>
        <w:rPr>
          <w:rFonts w:cs="Guttman David" w:hint="cs"/>
          <w:sz w:val="24"/>
          <w:szCs w:val="24"/>
          <w:rtl/>
        </w:rPr>
        <w:t>בהמשך השיר מוטיב הרא</w:t>
      </w:r>
      <w:r w:rsidR="00CF1863">
        <w:rPr>
          <w:rFonts w:cs="Guttman David" w:hint="cs"/>
          <w:sz w:val="24"/>
          <w:szCs w:val="24"/>
          <w:rtl/>
        </w:rPr>
        <w:t>י</w:t>
      </w:r>
      <w:r>
        <w:rPr>
          <w:rFonts w:cs="Guttman David" w:hint="cs"/>
          <w:sz w:val="24"/>
          <w:szCs w:val="24"/>
          <w:rtl/>
        </w:rPr>
        <w:t>יה מתפתח לראי</w:t>
      </w:r>
      <w:r w:rsidR="00CF1863">
        <w:rPr>
          <w:rFonts w:cs="Guttman David" w:hint="cs"/>
          <w:sz w:val="24"/>
          <w:szCs w:val="24"/>
          <w:rtl/>
        </w:rPr>
        <w:t xml:space="preserve">יה מעמיקה יותר - להשגחה, הבוחנת את מצבו הקשה: </w:t>
      </w:r>
      <w:r>
        <w:rPr>
          <w:rFonts w:cs="Guttman David" w:hint="cs"/>
          <w:sz w:val="24"/>
          <w:szCs w:val="24"/>
          <w:rtl/>
        </w:rPr>
        <w:t>ו"</w:t>
      </w:r>
      <w:r>
        <w:rPr>
          <w:rFonts w:cs="Guttman David" w:hint="cs"/>
          <w:b/>
          <w:bCs/>
          <w:sz w:val="24"/>
          <w:szCs w:val="24"/>
          <w:rtl/>
        </w:rPr>
        <w:t>אשגיח</w:t>
      </w:r>
      <w:r w:rsidR="00CF1863">
        <w:rPr>
          <w:rFonts w:cs="Guttman David" w:hint="cs"/>
          <w:sz w:val="24"/>
          <w:szCs w:val="24"/>
          <w:rtl/>
        </w:rPr>
        <w:t xml:space="preserve"> לכל עבר  ואין כל, אבל </w:t>
      </w:r>
      <w:r>
        <w:rPr>
          <w:rFonts w:cs="Guttman David" w:hint="cs"/>
          <w:sz w:val="24"/>
          <w:szCs w:val="24"/>
          <w:rtl/>
        </w:rPr>
        <w:t>מים שמים ותיבה".</w:t>
      </w:r>
    </w:p>
    <w:p w:rsidR="00CF1863" w:rsidRPr="00CF1863" w:rsidRDefault="00CF1863" w:rsidP="00CF1863">
      <w:pPr>
        <w:spacing w:line="240" w:lineRule="auto"/>
        <w:ind w:left="384"/>
        <w:rPr>
          <w:rFonts w:cs="Guttman David"/>
          <w:sz w:val="24"/>
          <w:szCs w:val="24"/>
          <w:rtl/>
        </w:rPr>
      </w:pPr>
    </w:p>
    <w:p w:rsidR="00D0671D" w:rsidRDefault="00EA1767" w:rsidP="00D0671D">
      <w:pPr>
        <w:pStyle w:val="ListParagraph"/>
        <w:numPr>
          <w:ilvl w:val="0"/>
          <w:numId w:val="4"/>
        </w:numPr>
        <w:spacing w:line="360" w:lineRule="auto"/>
        <w:rPr>
          <w:rFonts w:cs="Guttman David" w:hint="cs"/>
          <w:sz w:val="24"/>
          <w:szCs w:val="24"/>
        </w:rPr>
      </w:pPr>
      <w:r>
        <w:rPr>
          <w:rFonts w:cs="Guttman David" w:hint="cs"/>
          <w:b/>
          <w:bCs/>
          <w:sz w:val="24"/>
          <w:szCs w:val="24"/>
          <w:rtl/>
        </w:rPr>
        <w:t>תמונות לשוניות</w:t>
      </w:r>
      <w:r w:rsidR="00D0671D">
        <w:rPr>
          <w:rFonts w:cs="Guttman David" w:hint="cs"/>
          <w:sz w:val="24"/>
          <w:szCs w:val="24"/>
          <w:rtl/>
        </w:rPr>
        <w:t xml:space="preserve"> - </w:t>
      </w:r>
      <w:r>
        <w:rPr>
          <w:rFonts w:cs="Guttman David" w:hint="cs"/>
          <w:sz w:val="24"/>
          <w:szCs w:val="24"/>
          <w:rtl/>
        </w:rPr>
        <w:t>תמונת הסערה בים בעקבות פעילות הלווייתן – קצף לבן הדומה לשיער שיבה. יד הים המחביאה את האוניה בלב הים וים זועף.</w:t>
      </w:r>
    </w:p>
    <w:p w:rsidR="00EA1767" w:rsidRPr="00D0671D" w:rsidRDefault="00EA1767" w:rsidP="00D0671D">
      <w:pPr>
        <w:spacing w:line="360" w:lineRule="auto"/>
        <w:ind w:left="384"/>
        <w:rPr>
          <w:rFonts w:cs="Guttman David"/>
          <w:sz w:val="24"/>
          <w:szCs w:val="24"/>
          <w:rtl/>
        </w:rPr>
      </w:pPr>
      <w:r w:rsidRPr="00D0671D">
        <w:rPr>
          <w:rFonts w:cs="Guttman David" w:hint="cs"/>
          <w:sz w:val="24"/>
          <w:szCs w:val="24"/>
          <w:rtl/>
        </w:rPr>
        <w:t xml:space="preserve"> </w:t>
      </w:r>
    </w:p>
    <w:p w:rsidR="00EA1767" w:rsidRDefault="00EA1767" w:rsidP="00D0671D">
      <w:pPr>
        <w:pStyle w:val="ListParagraph"/>
        <w:numPr>
          <w:ilvl w:val="0"/>
          <w:numId w:val="4"/>
        </w:numPr>
        <w:spacing w:line="360" w:lineRule="auto"/>
        <w:rPr>
          <w:rFonts w:cs="Guttman David" w:hint="cs"/>
          <w:sz w:val="24"/>
          <w:szCs w:val="24"/>
        </w:rPr>
      </w:pPr>
      <w:r>
        <w:rPr>
          <w:rFonts w:cs="Guttman David" w:hint="cs"/>
          <w:b/>
          <w:bCs/>
          <w:sz w:val="24"/>
          <w:szCs w:val="24"/>
          <w:rtl/>
        </w:rPr>
        <w:t>מטאפורות</w:t>
      </w:r>
      <w:r>
        <w:rPr>
          <w:rFonts w:cs="Guttman David" w:hint="cs"/>
          <w:sz w:val="24"/>
          <w:szCs w:val="24"/>
          <w:rtl/>
        </w:rPr>
        <w:t xml:space="preserve"> – </w:t>
      </w:r>
      <w:r>
        <w:rPr>
          <w:rFonts w:cs="Guttman David" w:hint="cs"/>
          <w:sz w:val="24"/>
          <w:szCs w:val="24"/>
          <w:u w:val="single"/>
          <w:rtl/>
        </w:rPr>
        <w:t>לב הים</w:t>
      </w:r>
      <w:r>
        <w:rPr>
          <w:rFonts w:cs="Guttman David" w:hint="cs"/>
          <w:sz w:val="24"/>
          <w:szCs w:val="24"/>
          <w:rtl/>
        </w:rPr>
        <w:t xml:space="preserve"> </w:t>
      </w:r>
      <w:r>
        <w:rPr>
          <w:rFonts w:cs="Guttman David" w:hint="cs"/>
          <w:sz w:val="24"/>
          <w:szCs w:val="24"/>
          <w:u w:val="single"/>
          <w:rtl/>
        </w:rPr>
        <w:t>ויד הים.</w:t>
      </w:r>
      <w:r w:rsidR="00D0671D">
        <w:rPr>
          <w:rFonts w:cs="Guttman David" w:hint="cs"/>
          <w:sz w:val="24"/>
          <w:szCs w:val="24"/>
          <w:rtl/>
        </w:rPr>
        <w:t xml:space="preserve"> המטאפורות והתמונות הלשוניות ממחישות </w:t>
      </w:r>
      <w:r>
        <w:rPr>
          <w:rFonts w:cs="Guttman David" w:hint="cs"/>
          <w:sz w:val="24"/>
          <w:szCs w:val="24"/>
          <w:rtl/>
        </w:rPr>
        <w:t>בצורה עקיפה את הפחדים של הדובר בזמן הסערה, ומדגישות את אפסות האדם מול כוחו</w:t>
      </w:r>
      <w:r w:rsidR="00D0671D">
        <w:rPr>
          <w:rFonts w:cs="Guttman David" w:hint="cs"/>
          <w:sz w:val="24"/>
          <w:szCs w:val="24"/>
          <w:rtl/>
        </w:rPr>
        <w:t>ת הטבע מול גדולת האל.</w:t>
      </w:r>
    </w:p>
    <w:p w:rsidR="00D0671D" w:rsidRPr="00D0671D" w:rsidRDefault="00D0671D" w:rsidP="00D0671D">
      <w:pPr>
        <w:spacing w:line="240" w:lineRule="auto"/>
        <w:ind w:left="384"/>
        <w:rPr>
          <w:rFonts w:cs="Guttman David"/>
          <w:sz w:val="24"/>
          <w:szCs w:val="24"/>
          <w:rtl/>
        </w:rPr>
      </w:pPr>
    </w:p>
    <w:p w:rsidR="00EA1767" w:rsidRDefault="00EA1767" w:rsidP="00EA1767">
      <w:pPr>
        <w:pStyle w:val="ListParagraph"/>
        <w:numPr>
          <w:ilvl w:val="0"/>
          <w:numId w:val="4"/>
        </w:numPr>
        <w:spacing w:line="240" w:lineRule="auto"/>
        <w:rPr>
          <w:rFonts w:cs="Guttman David" w:hint="cs"/>
          <w:sz w:val="24"/>
          <w:szCs w:val="24"/>
        </w:rPr>
      </w:pPr>
      <w:r>
        <w:rPr>
          <w:rFonts w:cs="Guttman David" w:hint="cs"/>
          <w:b/>
          <w:bCs/>
          <w:sz w:val="24"/>
          <w:szCs w:val="24"/>
          <w:rtl/>
        </w:rPr>
        <w:t>האנשה</w:t>
      </w:r>
      <w:r>
        <w:rPr>
          <w:rFonts w:cs="Guttman David" w:hint="cs"/>
          <w:sz w:val="24"/>
          <w:szCs w:val="24"/>
          <w:rtl/>
        </w:rPr>
        <w:t xml:space="preserve"> – ים זועף</w:t>
      </w:r>
      <w:r w:rsidR="00823415">
        <w:rPr>
          <w:rFonts w:cs="Guttman David" w:hint="cs"/>
          <w:sz w:val="24"/>
          <w:szCs w:val="24"/>
          <w:rtl/>
        </w:rPr>
        <w:t>,</w:t>
      </w:r>
      <w:r>
        <w:rPr>
          <w:rFonts w:cs="Guttman David" w:hint="cs"/>
          <w:sz w:val="24"/>
          <w:szCs w:val="24"/>
          <w:rtl/>
        </w:rPr>
        <w:t xml:space="preserve"> </w:t>
      </w:r>
      <w:r w:rsidR="00823415">
        <w:rPr>
          <w:rFonts w:cs="Guttman David" w:hint="cs"/>
          <w:sz w:val="24"/>
          <w:szCs w:val="24"/>
          <w:rtl/>
        </w:rPr>
        <w:t>ש</w:t>
      </w:r>
      <w:r>
        <w:rPr>
          <w:rFonts w:cs="Guttman David" w:hint="cs"/>
          <w:sz w:val="24"/>
          <w:szCs w:val="24"/>
          <w:rtl/>
        </w:rPr>
        <w:t>מסכם את כל תמונות הסערה הקשה.</w:t>
      </w:r>
    </w:p>
    <w:p w:rsidR="00823415" w:rsidRPr="00823415" w:rsidRDefault="00823415" w:rsidP="00823415">
      <w:pPr>
        <w:spacing w:line="240" w:lineRule="auto"/>
        <w:ind w:left="384"/>
        <w:rPr>
          <w:rFonts w:cs="Guttman David"/>
          <w:sz w:val="24"/>
          <w:szCs w:val="24"/>
          <w:rtl/>
        </w:rPr>
      </w:pPr>
    </w:p>
    <w:p w:rsidR="00EA1767" w:rsidRDefault="00EA1767" w:rsidP="00E368CB">
      <w:pPr>
        <w:pStyle w:val="ListParagraph"/>
        <w:numPr>
          <w:ilvl w:val="0"/>
          <w:numId w:val="4"/>
        </w:numPr>
        <w:spacing w:line="360" w:lineRule="auto"/>
        <w:rPr>
          <w:rFonts w:cs="Guttman David"/>
          <w:b/>
          <w:bCs/>
          <w:sz w:val="24"/>
          <w:szCs w:val="24"/>
        </w:rPr>
      </w:pPr>
      <w:r>
        <w:rPr>
          <w:rFonts w:cs="Guttman David" w:hint="cs"/>
          <w:b/>
          <w:bCs/>
          <w:sz w:val="24"/>
          <w:szCs w:val="24"/>
          <w:rtl/>
        </w:rPr>
        <w:t xml:space="preserve">תפארת הפתיחה - </w:t>
      </w:r>
      <w:r>
        <w:rPr>
          <w:rFonts w:cs="Guttman David" w:hint="cs"/>
          <w:sz w:val="24"/>
          <w:szCs w:val="24"/>
          <w:rtl/>
        </w:rPr>
        <w:t>ישנם מספר כללים לתפארת הפתיחה:</w:t>
      </w:r>
    </w:p>
    <w:p w:rsidR="00EA1767" w:rsidRDefault="00EA1767" w:rsidP="00E368CB">
      <w:pPr>
        <w:pStyle w:val="ListParagraph"/>
        <w:spacing w:line="360" w:lineRule="auto"/>
        <w:ind w:left="1500"/>
        <w:rPr>
          <w:rFonts w:cs="Guttman David"/>
          <w:sz w:val="24"/>
          <w:szCs w:val="24"/>
          <w:rtl/>
        </w:rPr>
      </w:pPr>
      <w:r>
        <w:rPr>
          <w:rFonts w:cs="Guttman David" w:hint="cs"/>
          <w:sz w:val="24"/>
          <w:szCs w:val="24"/>
          <w:rtl/>
        </w:rPr>
        <w:t>*הבית הראשון רומז לשיר כולו.</w:t>
      </w:r>
    </w:p>
    <w:p w:rsidR="00EA1767" w:rsidRDefault="00EA1767" w:rsidP="00E368CB">
      <w:pPr>
        <w:pStyle w:val="ListParagraph"/>
        <w:spacing w:line="360" w:lineRule="auto"/>
        <w:ind w:left="1500"/>
        <w:rPr>
          <w:rFonts w:cs="Guttman David"/>
          <w:sz w:val="24"/>
          <w:szCs w:val="24"/>
        </w:rPr>
      </w:pPr>
      <w:r>
        <w:rPr>
          <w:rFonts w:cs="Guttman David" w:hint="cs"/>
          <w:sz w:val="24"/>
          <w:szCs w:val="24"/>
          <w:rtl/>
        </w:rPr>
        <w:t xml:space="preserve"> *חרוז פנימי.</w:t>
      </w:r>
    </w:p>
    <w:p w:rsidR="00EA1767" w:rsidRDefault="00EA1767" w:rsidP="00E368CB">
      <w:pPr>
        <w:pStyle w:val="ListParagraph"/>
        <w:spacing w:line="360" w:lineRule="auto"/>
        <w:ind w:left="1500"/>
        <w:rPr>
          <w:rFonts w:cs="Guttman David"/>
          <w:sz w:val="24"/>
          <w:szCs w:val="24"/>
        </w:rPr>
      </w:pPr>
      <w:r>
        <w:rPr>
          <w:rFonts w:cs="Guttman David" w:hint="cs"/>
          <w:sz w:val="24"/>
          <w:szCs w:val="24"/>
          <w:rtl/>
        </w:rPr>
        <w:t xml:space="preserve">* בתפארת הפתיחה מופיע רעיון אחד עם סגנון ברור. </w:t>
      </w:r>
    </w:p>
    <w:p w:rsidR="00EA1767" w:rsidRDefault="00823415" w:rsidP="00E368CB">
      <w:pPr>
        <w:pStyle w:val="ListParagraph"/>
        <w:spacing w:line="360" w:lineRule="auto"/>
        <w:ind w:left="1500"/>
        <w:rPr>
          <w:rFonts w:cs="Guttman David"/>
          <w:sz w:val="24"/>
          <w:szCs w:val="24"/>
        </w:rPr>
      </w:pPr>
      <w:r>
        <w:rPr>
          <w:rFonts w:cs="Guttman David" w:hint="cs"/>
          <w:sz w:val="24"/>
          <w:szCs w:val="24"/>
          <w:rtl/>
        </w:rPr>
        <w:t>* בד"כ בתפארת הפתיחה ישנן</w:t>
      </w:r>
      <w:r w:rsidR="00EA1767">
        <w:rPr>
          <w:rFonts w:cs="Guttman David" w:hint="cs"/>
          <w:sz w:val="24"/>
          <w:szCs w:val="24"/>
          <w:rtl/>
        </w:rPr>
        <w:t xml:space="preserve"> דרכי עיצוב רב</w:t>
      </w:r>
      <w:r>
        <w:rPr>
          <w:rFonts w:cs="Guttman David" w:hint="cs"/>
          <w:sz w:val="24"/>
          <w:szCs w:val="24"/>
          <w:rtl/>
        </w:rPr>
        <w:t>ות</w:t>
      </w:r>
      <w:r w:rsidR="00EA1767">
        <w:rPr>
          <w:rFonts w:cs="Guttman David" w:hint="cs"/>
          <w:sz w:val="24"/>
          <w:szCs w:val="24"/>
          <w:rtl/>
        </w:rPr>
        <w:t>.</w:t>
      </w:r>
    </w:p>
    <w:p w:rsidR="00EA1767" w:rsidRDefault="00277FA7" w:rsidP="0032228E">
      <w:pPr>
        <w:spacing w:line="360" w:lineRule="auto"/>
        <w:rPr>
          <w:rFonts w:cs="Guttman David"/>
          <w:sz w:val="24"/>
          <w:szCs w:val="24"/>
          <w:rtl/>
        </w:rPr>
      </w:pPr>
      <w:r>
        <w:rPr>
          <w:rFonts w:cs="Guttman David" w:hint="cs"/>
          <w:sz w:val="24"/>
          <w:szCs w:val="24"/>
          <w:rtl/>
        </w:rPr>
        <w:t xml:space="preserve">  </w:t>
      </w:r>
      <w:r w:rsidR="00EA1767">
        <w:rPr>
          <w:rFonts w:cs="Guttman David" w:hint="cs"/>
          <w:sz w:val="24"/>
          <w:szCs w:val="24"/>
          <w:rtl/>
        </w:rPr>
        <w:t>השיר "הבא מבול" עונה על כל הכללים של תפארת הפתיחה:</w:t>
      </w:r>
    </w:p>
    <w:p w:rsidR="00EA1767" w:rsidRDefault="00EA1767" w:rsidP="0032228E">
      <w:pPr>
        <w:pStyle w:val="ListParagraph"/>
        <w:spacing w:line="360" w:lineRule="auto"/>
        <w:ind w:left="1368"/>
        <w:rPr>
          <w:rFonts w:cs="Guttman David"/>
          <w:sz w:val="24"/>
          <w:szCs w:val="24"/>
          <w:rtl/>
        </w:rPr>
      </w:pPr>
      <w:r>
        <w:rPr>
          <w:rFonts w:cs="Guttman David" w:hint="cs"/>
          <w:sz w:val="24"/>
          <w:szCs w:val="24"/>
          <w:rtl/>
        </w:rPr>
        <w:lastRenderedPageBreak/>
        <w:t xml:space="preserve">* </w:t>
      </w:r>
      <w:r>
        <w:rPr>
          <w:rFonts w:cs="Guttman David" w:hint="cs"/>
          <w:b/>
          <w:bCs/>
          <w:sz w:val="24"/>
          <w:szCs w:val="24"/>
          <w:rtl/>
        </w:rPr>
        <w:t>רמז לבעיה מרכזית</w:t>
      </w:r>
      <w:r>
        <w:rPr>
          <w:rFonts w:cs="Guttman David" w:hint="cs"/>
          <w:sz w:val="24"/>
          <w:szCs w:val="24"/>
          <w:rtl/>
        </w:rPr>
        <w:t xml:space="preserve"> -</w:t>
      </w:r>
      <w:r w:rsidR="001001CB">
        <w:rPr>
          <w:rFonts w:cs="Guttman David" w:hint="cs"/>
          <w:sz w:val="24"/>
          <w:szCs w:val="24"/>
          <w:rtl/>
        </w:rPr>
        <w:t xml:space="preserve"> </w:t>
      </w:r>
      <w:r>
        <w:rPr>
          <w:rFonts w:cs="Guttman David" w:hint="cs"/>
          <w:sz w:val="24"/>
          <w:szCs w:val="24"/>
          <w:rtl/>
        </w:rPr>
        <w:t>הבית הראשון רומ</w:t>
      </w:r>
      <w:r w:rsidR="0032228E">
        <w:rPr>
          <w:rFonts w:cs="Guttman David" w:hint="cs"/>
          <w:sz w:val="24"/>
          <w:szCs w:val="24"/>
          <w:rtl/>
        </w:rPr>
        <w:t xml:space="preserve">ז לבעיה המרכזית בשיר: סערה בים, </w:t>
      </w:r>
      <w:r>
        <w:rPr>
          <w:rFonts w:cs="Guttman David" w:hint="cs"/>
          <w:sz w:val="24"/>
          <w:szCs w:val="24"/>
          <w:rtl/>
        </w:rPr>
        <w:t>הרגשה של חורבן</w:t>
      </w:r>
      <w:r w:rsidR="0032228E">
        <w:rPr>
          <w:rFonts w:cs="Guttman David" w:hint="cs"/>
          <w:sz w:val="24"/>
          <w:szCs w:val="24"/>
          <w:rtl/>
        </w:rPr>
        <w:t>,</w:t>
      </w:r>
      <w:r>
        <w:rPr>
          <w:rFonts w:cs="Guttman David" w:hint="cs"/>
          <w:sz w:val="24"/>
          <w:szCs w:val="24"/>
          <w:rtl/>
        </w:rPr>
        <w:t xml:space="preserve"> ואין בסביבה מקום מבטחים.</w:t>
      </w:r>
    </w:p>
    <w:p w:rsidR="00EA1767" w:rsidRDefault="00EA1767" w:rsidP="0032228E">
      <w:pPr>
        <w:pStyle w:val="ListParagraph"/>
        <w:spacing w:line="360" w:lineRule="auto"/>
        <w:ind w:left="1368"/>
        <w:rPr>
          <w:rFonts w:cs="Guttman David"/>
          <w:sz w:val="24"/>
          <w:szCs w:val="24"/>
        </w:rPr>
      </w:pPr>
      <w:r>
        <w:rPr>
          <w:rFonts w:cs="Guttman David" w:hint="cs"/>
          <w:sz w:val="24"/>
          <w:szCs w:val="24"/>
          <w:rtl/>
        </w:rPr>
        <w:t>*</w:t>
      </w:r>
      <w:r>
        <w:rPr>
          <w:rFonts w:cs="Guttman David" w:hint="cs"/>
          <w:b/>
          <w:bCs/>
          <w:sz w:val="24"/>
          <w:szCs w:val="24"/>
          <w:rtl/>
        </w:rPr>
        <w:t>חרוז פנימי</w:t>
      </w:r>
      <w:r w:rsidR="0032228E">
        <w:rPr>
          <w:rFonts w:cs="Guttman David" w:hint="cs"/>
          <w:sz w:val="24"/>
          <w:szCs w:val="24"/>
          <w:rtl/>
        </w:rPr>
        <w:t xml:space="preserve"> -  חרבה</w:t>
      </w:r>
      <w:r>
        <w:rPr>
          <w:rFonts w:cs="Guttman David" w:hint="cs"/>
          <w:sz w:val="24"/>
          <w:szCs w:val="24"/>
          <w:rtl/>
        </w:rPr>
        <w:t>–חרבה.</w:t>
      </w:r>
    </w:p>
    <w:p w:rsidR="00EA1767" w:rsidRDefault="00EA1767" w:rsidP="0032228E">
      <w:pPr>
        <w:pStyle w:val="ListParagraph"/>
        <w:spacing w:line="360" w:lineRule="auto"/>
        <w:ind w:left="1368"/>
        <w:rPr>
          <w:rFonts w:cs="Guttman David"/>
          <w:sz w:val="24"/>
          <w:szCs w:val="24"/>
          <w:rtl/>
        </w:rPr>
      </w:pPr>
      <w:r>
        <w:rPr>
          <w:rFonts w:cs="Guttman David" w:hint="cs"/>
          <w:sz w:val="24"/>
          <w:szCs w:val="24"/>
          <w:rtl/>
        </w:rPr>
        <w:t>*</w:t>
      </w:r>
      <w:r>
        <w:rPr>
          <w:rFonts w:cs="Guttman David" w:hint="cs"/>
          <w:b/>
          <w:bCs/>
          <w:sz w:val="24"/>
          <w:szCs w:val="24"/>
          <w:rtl/>
        </w:rPr>
        <w:t>בתפארת הפתיחה מופיע רעיון אחד עם סגנון ברור</w:t>
      </w:r>
      <w:r w:rsidR="0032228E">
        <w:rPr>
          <w:rFonts w:cs="Guttman David" w:hint="cs"/>
          <w:sz w:val="24"/>
          <w:szCs w:val="24"/>
          <w:rtl/>
        </w:rPr>
        <w:t xml:space="preserve"> </w:t>
      </w:r>
      <w:r>
        <w:rPr>
          <w:rFonts w:cs="Guttman David" w:hint="cs"/>
          <w:sz w:val="24"/>
          <w:szCs w:val="24"/>
          <w:rtl/>
        </w:rPr>
        <w:t>של הסערה הגדו</w:t>
      </w:r>
      <w:r w:rsidR="0032228E">
        <w:rPr>
          <w:rFonts w:cs="Guttman David" w:hint="cs"/>
          <w:sz w:val="24"/>
          <w:szCs w:val="24"/>
          <w:rtl/>
        </w:rPr>
        <w:t xml:space="preserve">לה והרגשת </w:t>
      </w:r>
      <w:r>
        <w:rPr>
          <w:rFonts w:cs="Guttman David" w:hint="cs"/>
          <w:sz w:val="24"/>
          <w:szCs w:val="24"/>
          <w:rtl/>
        </w:rPr>
        <w:t>החורבן. אין בסביבה יבשה,</w:t>
      </w:r>
      <w:r w:rsidR="0032228E">
        <w:rPr>
          <w:rFonts w:cs="Guttman David" w:hint="cs"/>
          <w:sz w:val="24"/>
          <w:szCs w:val="24"/>
          <w:rtl/>
        </w:rPr>
        <w:t xml:space="preserve"> מקום מבטחים, שאליו אפשר להפליג </w:t>
      </w:r>
      <w:r>
        <w:rPr>
          <w:rFonts w:cs="Guttman David" w:hint="cs"/>
          <w:sz w:val="24"/>
          <w:szCs w:val="24"/>
          <w:rtl/>
        </w:rPr>
        <w:t>ולהינצל.</w:t>
      </w:r>
    </w:p>
    <w:p w:rsidR="00EA1767" w:rsidRDefault="00EA1767" w:rsidP="0032228E">
      <w:pPr>
        <w:pStyle w:val="ListParagraph"/>
        <w:spacing w:line="360" w:lineRule="auto"/>
        <w:ind w:left="1368"/>
        <w:rPr>
          <w:rFonts w:cs="Guttman David"/>
          <w:sz w:val="24"/>
          <w:szCs w:val="24"/>
        </w:rPr>
      </w:pPr>
      <w:r>
        <w:rPr>
          <w:rFonts w:cs="Guttman David" w:hint="cs"/>
          <w:sz w:val="24"/>
          <w:szCs w:val="24"/>
          <w:rtl/>
        </w:rPr>
        <w:t>*</w:t>
      </w:r>
      <w:r>
        <w:rPr>
          <w:rFonts w:cs="Guttman David" w:hint="cs"/>
          <w:b/>
          <w:bCs/>
          <w:sz w:val="24"/>
          <w:szCs w:val="24"/>
          <w:rtl/>
        </w:rPr>
        <w:t>דרכי עיצוב רב</w:t>
      </w:r>
      <w:r w:rsidR="0032228E">
        <w:rPr>
          <w:rFonts w:cs="Guttman David" w:hint="cs"/>
          <w:b/>
          <w:bCs/>
          <w:sz w:val="24"/>
          <w:szCs w:val="24"/>
          <w:rtl/>
        </w:rPr>
        <w:t>ות</w:t>
      </w:r>
      <w:r w:rsidR="0032228E">
        <w:rPr>
          <w:rFonts w:cs="Guttman David" w:hint="cs"/>
          <w:sz w:val="24"/>
          <w:szCs w:val="24"/>
          <w:rtl/>
        </w:rPr>
        <w:t xml:space="preserve"> - 1.</w:t>
      </w:r>
      <w:r>
        <w:rPr>
          <w:rFonts w:cs="Guttman David" w:hint="cs"/>
          <w:b/>
          <w:bCs/>
          <w:sz w:val="24"/>
          <w:szCs w:val="24"/>
          <w:rtl/>
        </w:rPr>
        <w:t>צימוד שלם</w:t>
      </w:r>
      <w:r w:rsidR="0032228E">
        <w:rPr>
          <w:rFonts w:cs="Guttman David" w:hint="cs"/>
          <w:sz w:val="24"/>
          <w:szCs w:val="24"/>
          <w:rtl/>
        </w:rPr>
        <w:t>- חרבה</w:t>
      </w:r>
      <w:r>
        <w:rPr>
          <w:rFonts w:cs="Guttman David" w:hint="cs"/>
          <w:sz w:val="24"/>
          <w:szCs w:val="24"/>
          <w:rtl/>
        </w:rPr>
        <w:t xml:space="preserve">-חרבה </w:t>
      </w:r>
    </w:p>
    <w:p w:rsidR="00EA1767" w:rsidRDefault="00EA1767" w:rsidP="0032228E">
      <w:pPr>
        <w:pStyle w:val="ListParagraph"/>
        <w:spacing w:line="360" w:lineRule="auto"/>
        <w:ind w:left="1368"/>
        <w:rPr>
          <w:rFonts w:cs="Guttman David"/>
          <w:sz w:val="24"/>
          <w:szCs w:val="24"/>
        </w:rPr>
      </w:pPr>
      <w:r>
        <w:rPr>
          <w:rFonts w:cs="Guttman David" w:hint="cs"/>
          <w:sz w:val="24"/>
          <w:szCs w:val="24"/>
          <w:rtl/>
        </w:rPr>
        <w:t xml:space="preserve"> </w:t>
      </w:r>
      <w:r w:rsidRPr="0032228E">
        <w:rPr>
          <w:rFonts w:cs="Guttman David" w:hint="cs"/>
          <w:sz w:val="24"/>
          <w:szCs w:val="24"/>
          <w:rtl/>
        </w:rPr>
        <w:t>2</w:t>
      </w:r>
      <w:r w:rsidR="0032228E">
        <w:rPr>
          <w:rFonts w:cs="Guttman David" w:hint="cs"/>
          <w:b/>
          <w:bCs/>
          <w:sz w:val="24"/>
          <w:szCs w:val="24"/>
          <w:rtl/>
        </w:rPr>
        <w:t>.</w:t>
      </w:r>
      <w:r>
        <w:rPr>
          <w:rFonts w:cs="Guttman David" w:hint="cs"/>
          <w:b/>
          <w:bCs/>
          <w:sz w:val="24"/>
          <w:szCs w:val="24"/>
          <w:rtl/>
        </w:rPr>
        <w:t>רמיזה מקראית</w:t>
      </w:r>
      <w:r w:rsidR="0032228E">
        <w:rPr>
          <w:rFonts w:cs="Guttman David" w:hint="cs"/>
          <w:sz w:val="24"/>
          <w:szCs w:val="24"/>
          <w:rtl/>
        </w:rPr>
        <w:t xml:space="preserve">- </w:t>
      </w:r>
      <w:r>
        <w:rPr>
          <w:rFonts w:cs="Guttman David" w:hint="cs"/>
          <w:sz w:val="24"/>
          <w:szCs w:val="24"/>
          <w:rtl/>
        </w:rPr>
        <w:t xml:space="preserve">המבול. </w:t>
      </w:r>
      <w:r w:rsidRPr="0032228E">
        <w:rPr>
          <w:rFonts w:cs="Guttman David" w:hint="cs"/>
          <w:sz w:val="24"/>
          <w:szCs w:val="24"/>
          <w:rtl/>
        </w:rPr>
        <w:t>3</w:t>
      </w:r>
      <w:r w:rsidR="0032228E">
        <w:rPr>
          <w:rFonts w:cs="Guttman David" w:hint="cs"/>
          <w:b/>
          <w:bCs/>
          <w:sz w:val="24"/>
          <w:szCs w:val="24"/>
          <w:rtl/>
        </w:rPr>
        <w:t>.</w:t>
      </w:r>
      <w:r>
        <w:rPr>
          <w:rFonts w:cs="Guttman David" w:hint="cs"/>
          <w:b/>
          <w:bCs/>
          <w:sz w:val="24"/>
          <w:szCs w:val="24"/>
          <w:rtl/>
        </w:rPr>
        <w:t>חזרה</w:t>
      </w:r>
      <w:r>
        <w:rPr>
          <w:rFonts w:cs="Guttman David" w:hint="cs"/>
          <w:sz w:val="24"/>
          <w:szCs w:val="24"/>
          <w:rtl/>
        </w:rPr>
        <w:t xml:space="preserve">– על המילה </w:t>
      </w:r>
      <w:r w:rsidR="0032228E">
        <w:rPr>
          <w:rFonts w:cs="Guttman David" w:hint="cs"/>
          <w:sz w:val="24"/>
          <w:szCs w:val="24"/>
          <w:rtl/>
        </w:rPr>
        <w:t>"</w:t>
      </w:r>
      <w:r>
        <w:rPr>
          <w:rFonts w:cs="Guttman David" w:hint="cs"/>
          <w:sz w:val="24"/>
          <w:szCs w:val="24"/>
          <w:rtl/>
        </w:rPr>
        <w:t>אין</w:t>
      </w:r>
      <w:r w:rsidR="0032228E">
        <w:rPr>
          <w:rFonts w:cs="Guttman David" w:hint="cs"/>
          <w:sz w:val="24"/>
          <w:szCs w:val="24"/>
          <w:rtl/>
        </w:rPr>
        <w:t>"</w:t>
      </w:r>
      <w:r>
        <w:rPr>
          <w:rFonts w:cs="Guttman David" w:hint="cs"/>
          <w:sz w:val="24"/>
          <w:szCs w:val="24"/>
          <w:rtl/>
        </w:rPr>
        <w:t xml:space="preserve"> המדגישה שאין למי לפנות</w:t>
      </w:r>
      <w:r w:rsidR="0032228E">
        <w:rPr>
          <w:rFonts w:cs="Guttman David" w:hint="cs"/>
          <w:sz w:val="24"/>
          <w:szCs w:val="24"/>
          <w:rtl/>
        </w:rPr>
        <w:t>,</w:t>
      </w:r>
      <w:r>
        <w:rPr>
          <w:rFonts w:cs="Guttman David" w:hint="cs"/>
          <w:sz w:val="24"/>
          <w:szCs w:val="24"/>
          <w:rtl/>
        </w:rPr>
        <w:t xml:space="preserve"> אין אף אחד.</w:t>
      </w:r>
    </w:p>
    <w:p w:rsidR="00EA1767" w:rsidRDefault="00EA1767" w:rsidP="00EA1767">
      <w:pPr>
        <w:spacing w:line="240" w:lineRule="auto"/>
        <w:rPr>
          <w:rFonts w:cs="Guttman David"/>
          <w:b/>
          <w:bCs/>
          <w:sz w:val="24"/>
          <w:szCs w:val="24"/>
          <w:rtl/>
        </w:rPr>
      </w:pPr>
      <w:r>
        <w:rPr>
          <w:rFonts w:cs="Guttman David" w:hint="cs"/>
          <w:b/>
          <w:bCs/>
          <w:sz w:val="24"/>
          <w:szCs w:val="24"/>
          <w:rtl/>
        </w:rPr>
        <w:t xml:space="preserve">                            </w:t>
      </w:r>
    </w:p>
    <w:p w:rsidR="00EA1767" w:rsidRPr="00277FA7" w:rsidRDefault="00EA1767" w:rsidP="00277FA7">
      <w:pPr>
        <w:pStyle w:val="ListParagraph"/>
        <w:spacing w:line="240" w:lineRule="auto"/>
        <w:ind w:left="780"/>
        <w:rPr>
          <w:rFonts w:cs="Guttman David"/>
          <w:b/>
          <w:bCs/>
          <w:u w:val="single"/>
        </w:rPr>
      </w:pPr>
      <w:r w:rsidRPr="00277FA7">
        <w:rPr>
          <w:rFonts w:cs="Guttman David" w:hint="cs"/>
          <w:b/>
          <w:bCs/>
          <w:u w:val="single"/>
          <w:rtl/>
        </w:rPr>
        <w:t xml:space="preserve"> </w:t>
      </w:r>
      <w:r w:rsidR="00277FA7" w:rsidRPr="00277FA7">
        <w:rPr>
          <w:rFonts w:cs="Guttman David" w:hint="cs"/>
          <w:b/>
          <w:bCs/>
          <w:u w:val="single"/>
          <w:rtl/>
        </w:rPr>
        <w:t xml:space="preserve">5. </w:t>
      </w:r>
      <w:r w:rsidRPr="00277FA7">
        <w:rPr>
          <w:rFonts w:cs="Guttman David" w:hint="cs"/>
          <w:b/>
          <w:bCs/>
          <w:u w:val="single"/>
          <w:rtl/>
        </w:rPr>
        <w:t>הסבר מילולי של השיר "הבא מבול"</w:t>
      </w:r>
    </w:p>
    <w:p w:rsidR="00EA1767" w:rsidRDefault="00EA1767" w:rsidP="00EA1767">
      <w:pPr>
        <w:pStyle w:val="ListParagraph"/>
        <w:spacing w:line="240" w:lineRule="auto"/>
        <w:ind w:left="780"/>
        <w:rPr>
          <w:rFonts w:cs="Guttman David"/>
          <w:b/>
          <w:bCs/>
          <w:sz w:val="24"/>
          <w:szCs w:val="24"/>
          <w:rtl/>
        </w:rPr>
      </w:pPr>
    </w:p>
    <w:p w:rsidR="00EA1767" w:rsidRDefault="00EA1767" w:rsidP="00EA1767">
      <w:pPr>
        <w:pStyle w:val="ListParagraph"/>
        <w:numPr>
          <w:ilvl w:val="0"/>
          <w:numId w:val="5"/>
        </w:numPr>
        <w:spacing w:line="240" w:lineRule="auto"/>
        <w:rPr>
          <w:rFonts w:cs="Guttman David"/>
          <w:b/>
          <w:bCs/>
          <w:sz w:val="28"/>
          <w:szCs w:val="28"/>
        </w:rPr>
      </w:pPr>
      <w:r>
        <w:rPr>
          <w:rFonts w:cs="Guttman David" w:hint="cs"/>
          <w:b/>
          <w:bCs/>
          <w:sz w:val="28"/>
          <w:szCs w:val="28"/>
          <w:rtl/>
        </w:rPr>
        <w:t>הֲבָא מַבּוּל וְשָֹם תֵּבֵל חֲרֵבָה?/ וְאֵין לִרְאוֹת פְּנֵי אֶרֶץ חֲרֵבָה,</w:t>
      </w:r>
    </w:p>
    <w:p w:rsidR="00EA1767" w:rsidRDefault="00EA1767" w:rsidP="00EA1767">
      <w:pPr>
        <w:pStyle w:val="ListParagraph"/>
        <w:spacing w:line="240" w:lineRule="auto"/>
        <w:ind w:left="780"/>
        <w:rPr>
          <w:rFonts w:cs="Guttman David"/>
          <w:b/>
          <w:bCs/>
          <w:i/>
          <w:iCs/>
          <w:sz w:val="24"/>
          <w:szCs w:val="24"/>
          <w:rtl/>
        </w:rPr>
      </w:pPr>
      <w:r>
        <w:rPr>
          <w:rFonts w:cs="Guttman David" w:hint="cs"/>
          <w:sz w:val="24"/>
          <w:szCs w:val="24"/>
          <w:rtl/>
        </w:rPr>
        <w:t>האם בא המבול  הגורם   לחורבן  העולם, ולכן לא ניתן  לראות  יַבַָּשָה.(</w:t>
      </w:r>
      <w:r>
        <w:rPr>
          <w:rFonts w:cs="Guttman David" w:hint="cs"/>
          <w:b/>
          <w:bCs/>
          <w:sz w:val="24"/>
          <w:szCs w:val="24"/>
          <w:rtl/>
        </w:rPr>
        <w:t>ארץ  חֲרֵבָה</w:t>
      </w:r>
      <w:r>
        <w:rPr>
          <w:rFonts w:cs="Guttman David" w:hint="cs"/>
          <w:sz w:val="24"/>
          <w:szCs w:val="24"/>
          <w:rtl/>
        </w:rPr>
        <w:t xml:space="preserve"> – ארץ יְבֵשָה)  </w:t>
      </w:r>
    </w:p>
    <w:p w:rsidR="00EA1767" w:rsidRDefault="00EA1767" w:rsidP="00EA1767">
      <w:pPr>
        <w:pStyle w:val="ListParagraph"/>
        <w:spacing w:line="240" w:lineRule="auto"/>
        <w:ind w:left="780"/>
        <w:rPr>
          <w:rFonts w:cs="Guttman David"/>
          <w:b/>
          <w:bCs/>
          <w:i/>
          <w:iCs/>
          <w:sz w:val="24"/>
          <w:szCs w:val="24"/>
        </w:rPr>
      </w:pPr>
    </w:p>
    <w:p w:rsidR="00EA1767" w:rsidRDefault="00EA1767" w:rsidP="00EA1767">
      <w:pPr>
        <w:pStyle w:val="ListParagraph"/>
        <w:numPr>
          <w:ilvl w:val="0"/>
          <w:numId w:val="5"/>
        </w:numPr>
        <w:spacing w:line="240" w:lineRule="auto"/>
        <w:rPr>
          <w:rFonts w:cs="Guttman David"/>
          <w:b/>
          <w:bCs/>
          <w:sz w:val="28"/>
          <w:szCs w:val="28"/>
          <w:rtl/>
        </w:rPr>
      </w:pPr>
      <w:r>
        <w:rPr>
          <w:rFonts w:cs="Guttman David" w:hint="cs"/>
          <w:b/>
          <w:bCs/>
          <w:sz w:val="28"/>
          <w:szCs w:val="28"/>
          <w:rtl/>
        </w:rPr>
        <w:t>וְאֵין אָדָם וְאֵין חַיָּה וְאֵין עוֹף -/ הֲסָף הַכֹּל וְשָכְבוּ מַעֲצֵבָה?</w:t>
      </w:r>
    </w:p>
    <w:p w:rsidR="00EA1767" w:rsidRDefault="00EA1767" w:rsidP="00EA1767">
      <w:pPr>
        <w:pStyle w:val="ListParagraph"/>
        <w:spacing w:line="240" w:lineRule="auto"/>
        <w:ind w:left="780"/>
        <w:rPr>
          <w:rFonts w:cs="Guttman David"/>
          <w:b/>
          <w:bCs/>
          <w:sz w:val="24"/>
          <w:szCs w:val="24"/>
        </w:rPr>
      </w:pPr>
      <w:r>
        <w:rPr>
          <w:rFonts w:cs="Guttman David" w:hint="cs"/>
          <w:sz w:val="24"/>
          <w:szCs w:val="24"/>
          <w:rtl/>
        </w:rPr>
        <w:t xml:space="preserve">ולכן גם לא רואים אנשים, חיות ועופות.  נדמה לדובר שכולם מתו. </w:t>
      </w:r>
    </w:p>
    <w:p w:rsidR="00EA1767" w:rsidRDefault="00EA1767" w:rsidP="00EA1767">
      <w:pPr>
        <w:pStyle w:val="ListParagraph"/>
        <w:spacing w:line="240" w:lineRule="auto"/>
        <w:ind w:left="780"/>
        <w:rPr>
          <w:rFonts w:cs="Guttman David"/>
          <w:sz w:val="24"/>
          <w:szCs w:val="24"/>
          <w:rtl/>
        </w:rPr>
      </w:pPr>
    </w:p>
    <w:p w:rsidR="00EA1767" w:rsidRDefault="00EA1767" w:rsidP="00EA1767">
      <w:pPr>
        <w:pStyle w:val="ListParagraph"/>
        <w:numPr>
          <w:ilvl w:val="0"/>
          <w:numId w:val="5"/>
        </w:numPr>
        <w:spacing w:line="240" w:lineRule="auto"/>
        <w:rPr>
          <w:rFonts w:cs="Guttman David"/>
          <w:sz w:val="28"/>
          <w:szCs w:val="28"/>
          <w:rtl/>
        </w:rPr>
      </w:pPr>
      <w:r>
        <w:rPr>
          <w:rFonts w:cs="Guttman David" w:hint="cs"/>
          <w:b/>
          <w:bCs/>
          <w:sz w:val="28"/>
          <w:szCs w:val="28"/>
          <w:rtl/>
        </w:rPr>
        <w:t>וּבִרְאוֹת הַר וְשוּחָה לִי מְנוּחָה,/ וְאֶרֶץ הָעֲרָבָה לִי עֲרֵבָה.</w:t>
      </w:r>
    </w:p>
    <w:p w:rsidR="00EA1767" w:rsidRDefault="007872F4" w:rsidP="00EA1767">
      <w:pPr>
        <w:pStyle w:val="ListParagraph"/>
        <w:spacing w:line="240" w:lineRule="auto"/>
        <w:ind w:left="780"/>
        <w:rPr>
          <w:rFonts w:cs="Guttman David"/>
          <w:sz w:val="24"/>
          <w:szCs w:val="24"/>
        </w:rPr>
      </w:pPr>
      <w:r>
        <w:rPr>
          <w:rFonts w:cs="Guttman David" w:hint="cs"/>
          <w:sz w:val="24"/>
          <w:szCs w:val="24"/>
          <w:rtl/>
        </w:rPr>
        <w:t xml:space="preserve"> ואם יראה הדובר סימני </w:t>
      </w:r>
      <w:r w:rsidR="00EA1767">
        <w:rPr>
          <w:rFonts w:cs="Guttman David" w:hint="cs"/>
          <w:sz w:val="24"/>
          <w:szCs w:val="24"/>
          <w:rtl/>
        </w:rPr>
        <w:t>יבשה: הר, עמק (</w:t>
      </w:r>
      <w:r w:rsidR="00EA1767">
        <w:rPr>
          <w:rFonts w:cs="Guttman David" w:hint="cs"/>
          <w:b/>
          <w:bCs/>
          <w:sz w:val="24"/>
          <w:szCs w:val="24"/>
          <w:rtl/>
        </w:rPr>
        <w:t>שוחה</w:t>
      </w:r>
      <w:r>
        <w:rPr>
          <w:rFonts w:cs="Guttman David" w:hint="cs"/>
          <w:sz w:val="24"/>
          <w:szCs w:val="24"/>
          <w:rtl/>
        </w:rPr>
        <w:t xml:space="preserve">) ערבה,  יהיה לו </w:t>
      </w:r>
      <w:r w:rsidR="00EA1767">
        <w:rPr>
          <w:rFonts w:cs="Guttman David" w:hint="cs"/>
          <w:sz w:val="24"/>
          <w:szCs w:val="24"/>
          <w:rtl/>
        </w:rPr>
        <w:t>נוח ונעים.</w:t>
      </w:r>
    </w:p>
    <w:p w:rsidR="00EA1767" w:rsidRDefault="00EA1767" w:rsidP="00EA1767">
      <w:pPr>
        <w:pStyle w:val="ListParagraph"/>
        <w:spacing w:line="240" w:lineRule="auto"/>
        <w:ind w:left="780"/>
        <w:rPr>
          <w:rFonts w:cs="Guttman David"/>
          <w:sz w:val="24"/>
          <w:szCs w:val="24"/>
        </w:rPr>
      </w:pPr>
    </w:p>
    <w:p w:rsidR="00EA1767" w:rsidRDefault="00EA1767" w:rsidP="00EA1767">
      <w:pPr>
        <w:pStyle w:val="ListParagraph"/>
        <w:numPr>
          <w:ilvl w:val="0"/>
          <w:numId w:val="5"/>
        </w:numPr>
        <w:spacing w:line="240" w:lineRule="auto"/>
        <w:rPr>
          <w:rFonts w:cs="Guttman David"/>
          <w:b/>
          <w:bCs/>
          <w:sz w:val="28"/>
          <w:szCs w:val="28"/>
          <w:rtl/>
        </w:rPr>
      </w:pPr>
      <w:r>
        <w:rPr>
          <w:rFonts w:cs="Guttman David" w:hint="cs"/>
          <w:b/>
          <w:bCs/>
          <w:sz w:val="24"/>
          <w:szCs w:val="24"/>
          <w:rtl/>
        </w:rPr>
        <w:t xml:space="preserve"> </w:t>
      </w:r>
      <w:r>
        <w:rPr>
          <w:rFonts w:cs="Guttman David" w:hint="cs"/>
          <w:b/>
          <w:bCs/>
          <w:sz w:val="28"/>
          <w:szCs w:val="28"/>
          <w:rtl/>
        </w:rPr>
        <w:t>וְאַֹשְגִּיחַ לְכָל עֵבֶר-</w:t>
      </w:r>
      <w:r>
        <w:rPr>
          <w:rFonts w:cs="Guttman David" w:hint="cs"/>
          <w:b/>
          <w:bCs/>
          <w:sz w:val="28"/>
          <w:szCs w:val="28"/>
        </w:rPr>
        <w:t xml:space="preserve"> </w:t>
      </w:r>
      <w:r>
        <w:rPr>
          <w:rFonts w:cs="Guttman David" w:hint="cs"/>
          <w:b/>
          <w:bCs/>
          <w:sz w:val="28"/>
          <w:szCs w:val="28"/>
          <w:rtl/>
        </w:rPr>
        <w:t>וְאֵין כֹּל,/אֲבָל מַיִם וְשָמַיִם וְתֵבָה,</w:t>
      </w:r>
    </w:p>
    <w:p w:rsidR="00EA1767" w:rsidRDefault="00EA1767" w:rsidP="00EA1767">
      <w:pPr>
        <w:pStyle w:val="ListParagraph"/>
        <w:spacing w:line="240" w:lineRule="auto"/>
        <w:ind w:left="780"/>
        <w:rPr>
          <w:rFonts w:cs="Guttman David"/>
          <w:sz w:val="24"/>
          <w:szCs w:val="24"/>
          <w:rtl/>
        </w:rPr>
      </w:pPr>
      <w:r>
        <w:rPr>
          <w:rFonts w:cs="Guttman David" w:hint="cs"/>
          <w:sz w:val="24"/>
          <w:szCs w:val="24"/>
          <w:rtl/>
        </w:rPr>
        <w:t>אבל  הדובר מסתכל לכל הצדדים ואין כלום, רק מים שמים ואוניה (</w:t>
      </w:r>
      <w:r>
        <w:rPr>
          <w:rFonts w:cs="Guttman David" w:hint="cs"/>
          <w:b/>
          <w:bCs/>
          <w:sz w:val="24"/>
          <w:szCs w:val="24"/>
          <w:rtl/>
        </w:rPr>
        <w:t>תיבה).</w:t>
      </w:r>
    </w:p>
    <w:p w:rsidR="00EA1767" w:rsidRDefault="00EA1767" w:rsidP="00EA1767">
      <w:pPr>
        <w:pStyle w:val="ListParagraph"/>
        <w:spacing w:line="240" w:lineRule="auto"/>
        <w:ind w:left="780"/>
        <w:rPr>
          <w:rFonts w:cs="Guttman David"/>
          <w:sz w:val="24"/>
          <w:szCs w:val="24"/>
          <w:rtl/>
        </w:rPr>
      </w:pPr>
    </w:p>
    <w:p w:rsidR="00EA1767" w:rsidRDefault="00EA1767" w:rsidP="00EA1767">
      <w:pPr>
        <w:pStyle w:val="ListParagraph"/>
        <w:numPr>
          <w:ilvl w:val="0"/>
          <w:numId w:val="5"/>
        </w:numPr>
        <w:spacing w:line="240" w:lineRule="auto"/>
        <w:rPr>
          <w:rFonts w:cs="Guttman David"/>
          <w:sz w:val="28"/>
          <w:szCs w:val="28"/>
          <w:rtl/>
        </w:rPr>
      </w:pPr>
      <w:r>
        <w:rPr>
          <w:rFonts w:cs="Guttman David" w:hint="cs"/>
          <w:b/>
          <w:bCs/>
          <w:sz w:val="28"/>
          <w:szCs w:val="28"/>
          <w:rtl/>
        </w:rPr>
        <w:t>וְלִוְיָתָן בְּהַרְתִּיחוֹ מְצוּלָה,/ וְאֶחְשֹב כִּי תְהוֹם יַחְשֹב לְשֵיבָה</w:t>
      </w:r>
      <w:r>
        <w:rPr>
          <w:rFonts w:cs="Guttman David" w:hint="cs"/>
          <w:sz w:val="28"/>
          <w:szCs w:val="28"/>
          <w:rtl/>
        </w:rPr>
        <w:t xml:space="preserve"> </w:t>
      </w:r>
    </w:p>
    <w:p w:rsidR="00EA1767" w:rsidRDefault="00EA1767" w:rsidP="00EA1767">
      <w:pPr>
        <w:pStyle w:val="ListParagraph"/>
        <w:spacing w:line="240" w:lineRule="auto"/>
        <w:ind w:left="780"/>
        <w:rPr>
          <w:rFonts w:cs="Guttman David"/>
          <w:sz w:val="24"/>
          <w:szCs w:val="24"/>
          <w:rtl/>
        </w:rPr>
      </w:pPr>
      <w:r>
        <w:rPr>
          <w:rFonts w:cs="Guttman David" w:hint="cs"/>
          <w:sz w:val="24"/>
          <w:szCs w:val="24"/>
          <w:rtl/>
        </w:rPr>
        <w:t>הלווית</w:t>
      </w:r>
      <w:r w:rsidR="007872F4">
        <w:rPr>
          <w:rFonts w:cs="Guttman David" w:hint="cs"/>
          <w:sz w:val="24"/>
          <w:szCs w:val="24"/>
          <w:rtl/>
        </w:rPr>
        <w:t xml:space="preserve">ן גורם לסערה בים ויוצר קצף לבן, </w:t>
      </w:r>
      <w:r>
        <w:rPr>
          <w:rFonts w:cs="Guttman David" w:hint="cs"/>
          <w:sz w:val="24"/>
          <w:szCs w:val="24"/>
          <w:rtl/>
        </w:rPr>
        <w:t>הדומה לשיער לבן של אדם זקן.</w:t>
      </w:r>
    </w:p>
    <w:p w:rsidR="00EA1767" w:rsidRDefault="00EA1767" w:rsidP="00EA1767">
      <w:pPr>
        <w:pStyle w:val="ListParagraph"/>
        <w:spacing w:line="240" w:lineRule="auto"/>
        <w:ind w:left="780"/>
        <w:rPr>
          <w:rFonts w:cs="Guttman David"/>
          <w:sz w:val="24"/>
          <w:szCs w:val="24"/>
          <w:rtl/>
        </w:rPr>
      </w:pPr>
    </w:p>
    <w:p w:rsidR="00EA1767" w:rsidRDefault="00EA1767" w:rsidP="00EA1767">
      <w:pPr>
        <w:pStyle w:val="ListParagraph"/>
        <w:numPr>
          <w:ilvl w:val="0"/>
          <w:numId w:val="5"/>
        </w:numPr>
        <w:spacing w:line="240" w:lineRule="auto"/>
        <w:rPr>
          <w:rFonts w:cs="Guttman David"/>
          <w:b/>
          <w:bCs/>
          <w:sz w:val="28"/>
          <w:szCs w:val="28"/>
          <w:rtl/>
        </w:rPr>
      </w:pPr>
      <w:r>
        <w:rPr>
          <w:rFonts w:cs="Guttman David" w:hint="cs"/>
          <w:b/>
          <w:bCs/>
          <w:sz w:val="28"/>
          <w:szCs w:val="28"/>
          <w:rtl/>
        </w:rPr>
        <w:t>וְלֵב הַיָּם יְכֵַחֵש בָּאֳנִיָּה,/ כְּאִלּוּ הִיא בְּיַד הַיָּם גְּנֵבָה!</w:t>
      </w:r>
    </w:p>
    <w:p w:rsidR="00EA1767" w:rsidRDefault="00EA1767" w:rsidP="00EA1767">
      <w:pPr>
        <w:pStyle w:val="ListParagraph"/>
        <w:spacing w:line="240" w:lineRule="auto"/>
        <w:ind w:left="780"/>
        <w:rPr>
          <w:rFonts w:cs="Guttman David"/>
          <w:sz w:val="24"/>
          <w:szCs w:val="24"/>
          <w:rtl/>
        </w:rPr>
      </w:pPr>
      <w:r>
        <w:rPr>
          <w:rFonts w:cs="Guttman David" w:hint="cs"/>
          <w:sz w:val="24"/>
          <w:szCs w:val="24"/>
          <w:rtl/>
        </w:rPr>
        <w:t xml:space="preserve">  הים יכחיש שיש בתוכו אונייה כאילו זה גניבה.</w:t>
      </w:r>
    </w:p>
    <w:p w:rsidR="00EA1767" w:rsidRDefault="00EA1767" w:rsidP="00EA1767">
      <w:pPr>
        <w:pStyle w:val="ListParagraph"/>
        <w:spacing w:line="240" w:lineRule="auto"/>
        <w:ind w:left="780"/>
        <w:rPr>
          <w:rFonts w:cs="Guttman David"/>
          <w:sz w:val="24"/>
          <w:szCs w:val="24"/>
          <w:rtl/>
        </w:rPr>
      </w:pPr>
    </w:p>
    <w:p w:rsidR="00EA1767" w:rsidRDefault="00EA1767" w:rsidP="00EA1767">
      <w:pPr>
        <w:pStyle w:val="ListParagraph"/>
        <w:numPr>
          <w:ilvl w:val="0"/>
          <w:numId w:val="5"/>
        </w:numPr>
        <w:spacing w:line="240" w:lineRule="auto"/>
        <w:rPr>
          <w:rFonts w:cs="Guttman David"/>
          <w:b/>
          <w:bCs/>
          <w:sz w:val="24"/>
          <w:szCs w:val="24"/>
          <w:rtl/>
        </w:rPr>
      </w:pPr>
      <w:r>
        <w:rPr>
          <w:rFonts w:cs="Guttman David" w:hint="cs"/>
          <w:b/>
          <w:bCs/>
          <w:sz w:val="24"/>
          <w:szCs w:val="24"/>
          <w:rtl/>
        </w:rPr>
        <w:t xml:space="preserve">וְיָם יִזְעַף </w:t>
      </w:r>
      <w:r>
        <w:rPr>
          <w:rFonts w:cs="Guttman David" w:hint="cs"/>
          <w:sz w:val="24"/>
          <w:szCs w:val="24"/>
          <w:rtl/>
        </w:rPr>
        <w:t xml:space="preserve">- </w:t>
      </w:r>
      <w:r>
        <w:rPr>
          <w:rFonts w:cs="Guttman David" w:hint="cs"/>
          <w:b/>
          <w:bCs/>
          <w:sz w:val="24"/>
          <w:szCs w:val="24"/>
          <w:rtl/>
        </w:rPr>
        <w:t>וְנַפְשִי תַעֲלֹז כִּי/ אֱלֵי מִקְדַֹּש אֱלֹהֶיהָ קְרֵבָה.</w:t>
      </w:r>
    </w:p>
    <w:p w:rsidR="00EA1767" w:rsidRDefault="00EA1767" w:rsidP="00EA1767">
      <w:pPr>
        <w:pStyle w:val="ListParagraph"/>
        <w:spacing w:line="240" w:lineRule="auto"/>
        <w:ind w:left="780"/>
        <w:rPr>
          <w:rFonts w:cs="Guttman David"/>
          <w:sz w:val="24"/>
          <w:szCs w:val="24"/>
          <w:rtl/>
        </w:rPr>
      </w:pPr>
      <w:r>
        <w:rPr>
          <w:rFonts w:cs="Guttman David" w:hint="cs"/>
          <w:sz w:val="24"/>
          <w:szCs w:val="24"/>
          <w:rtl/>
        </w:rPr>
        <w:lastRenderedPageBreak/>
        <w:t xml:space="preserve"> הים סוער (</w:t>
      </w:r>
      <w:r>
        <w:rPr>
          <w:rFonts w:cs="Guttman David" w:hint="cs"/>
          <w:b/>
          <w:bCs/>
          <w:sz w:val="24"/>
          <w:szCs w:val="24"/>
          <w:rtl/>
        </w:rPr>
        <w:t>יזעף</w:t>
      </w:r>
      <w:r>
        <w:rPr>
          <w:rFonts w:cs="Guttman David" w:hint="cs"/>
          <w:sz w:val="24"/>
          <w:szCs w:val="24"/>
          <w:rtl/>
        </w:rPr>
        <w:t>) מאד</w:t>
      </w:r>
      <w:r w:rsidR="007872F4">
        <w:rPr>
          <w:rFonts w:cs="Guttman David" w:hint="cs"/>
          <w:sz w:val="24"/>
          <w:szCs w:val="24"/>
          <w:rtl/>
        </w:rPr>
        <w:t>,</w:t>
      </w:r>
      <w:r>
        <w:rPr>
          <w:rFonts w:cs="Guttman David" w:hint="cs"/>
          <w:sz w:val="24"/>
          <w:szCs w:val="24"/>
          <w:rtl/>
        </w:rPr>
        <w:t xml:space="preserve"> ונפש הדובר שמחה</w:t>
      </w:r>
      <w:r w:rsidR="007872F4">
        <w:rPr>
          <w:rFonts w:cs="Guttman David" w:hint="cs"/>
          <w:sz w:val="24"/>
          <w:szCs w:val="24"/>
          <w:rtl/>
        </w:rPr>
        <w:t>,</w:t>
      </w:r>
      <w:r>
        <w:rPr>
          <w:rFonts w:cs="Guttman David" w:hint="cs"/>
          <w:sz w:val="24"/>
          <w:szCs w:val="24"/>
          <w:rtl/>
        </w:rPr>
        <w:t xml:space="preserve"> מפני שהיא מתקרבת לארץ ישראל.</w:t>
      </w:r>
    </w:p>
    <w:p w:rsidR="00EA1767" w:rsidRDefault="00EA1767" w:rsidP="00EA1767">
      <w:pPr>
        <w:pStyle w:val="ListParagraph"/>
        <w:spacing w:line="240" w:lineRule="auto"/>
        <w:ind w:left="780"/>
        <w:rPr>
          <w:rFonts w:cs="Guttman David"/>
          <w:sz w:val="24"/>
          <w:szCs w:val="24"/>
          <w:rtl/>
        </w:rPr>
      </w:pPr>
    </w:p>
    <w:p w:rsidR="00EA1767" w:rsidRDefault="00EA1767" w:rsidP="00EA1767">
      <w:pPr>
        <w:pStyle w:val="ListParagraph"/>
        <w:spacing w:line="240" w:lineRule="auto"/>
        <w:ind w:left="780"/>
        <w:rPr>
          <w:rFonts w:cs="Guttman David"/>
          <w:sz w:val="24"/>
          <w:szCs w:val="24"/>
          <w:rtl/>
        </w:rPr>
      </w:pPr>
      <w:r>
        <w:rPr>
          <w:rFonts w:cs="Guttman David" w:hint="cs"/>
          <w:sz w:val="24"/>
          <w:szCs w:val="24"/>
          <w:rtl/>
        </w:rPr>
        <w:t xml:space="preserve">                                      </w:t>
      </w:r>
      <w:r>
        <w:rPr>
          <w:rFonts w:cs="Guttman David"/>
          <w:noProof/>
          <w:sz w:val="24"/>
          <w:szCs w:val="24"/>
        </w:rPr>
        <w:drawing>
          <wp:inline distT="0" distB="0" distL="0" distR="0" wp14:anchorId="0409A943" wp14:editId="01AF3088">
            <wp:extent cx="1694180" cy="1189990"/>
            <wp:effectExtent l="0" t="0" r="0" b="0"/>
            <wp:docPr id="1" name="Picture 1" descr="תיאור: C:\Users\user\AppData\Local\Microsoft\Windows\Temporary Internet Files\Content.IE5\I5DBU1M1\MC9002876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תיאור: C:\Users\user\AppData\Local\Microsoft\Windows\Temporary Internet Files\Content.IE5\I5DBU1M1\MC90028760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4180" cy="1189990"/>
                    </a:xfrm>
                    <a:prstGeom prst="rect">
                      <a:avLst/>
                    </a:prstGeom>
                    <a:noFill/>
                    <a:ln>
                      <a:noFill/>
                    </a:ln>
                  </pic:spPr>
                </pic:pic>
              </a:graphicData>
            </a:graphic>
          </wp:inline>
        </w:drawing>
      </w:r>
    </w:p>
    <w:p w:rsidR="00EA1767" w:rsidRDefault="00EA1767" w:rsidP="00EA1767">
      <w:pPr>
        <w:pStyle w:val="ListParagraph"/>
        <w:spacing w:line="240" w:lineRule="auto"/>
        <w:ind w:left="1368"/>
        <w:rPr>
          <w:rFonts w:cs="Guttman David"/>
          <w:sz w:val="24"/>
          <w:szCs w:val="24"/>
          <w:rtl/>
        </w:rPr>
      </w:pPr>
    </w:p>
    <w:p w:rsidR="00EA1767" w:rsidRDefault="00EA1767" w:rsidP="00EA1767">
      <w:pPr>
        <w:pStyle w:val="ListParagraph"/>
        <w:spacing w:line="240" w:lineRule="auto"/>
        <w:rPr>
          <w:rFonts w:cs="Guttman David"/>
          <w:b/>
          <w:bCs/>
          <w:sz w:val="24"/>
          <w:szCs w:val="24"/>
          <w:rtl/>
        </w:rPr>
      </w:pPr>
      <w:r>
        <w:rPr>
          <w:rFonts w:cs="Guttman David" w:hint="cs"/>
          <w:b/>
          <w:bCs/>
          <w:sz w:val="24"/>
          <w:szCs w:val="24"/>
          <w:rtl/>
        </w:rPr>
        <w:t xml:space="preserve">           </w:t>
      </w:r>
    </w:p>
    <w:p w:rsidR="00EA1767" w:rsidRDefault="00EA1767" w:rsidP="00EA1767">
      <w:pPr>
        <w:pStyle w:val="ListParagraph"/>
        <w:spacing w:line="240" w:lineRule="auto"/>
        <w:rPr>
          <w:rFonts w:cs="Guttman David"/>
          <w:b/>
          <w:bCs/>
          <w:sz w:val="24"/>
          <w:szCs w:val="24"/>
          <w:rtl/>
        </w:rPr>
      </w:pPr>
      <w:r>
        <w:rPr>
          <w:rFonts w:cs="Guttman David" w:hint="cs"/>
          <w:b/>
          <w:bCs/>
          <w:sz w:val="24"/>
          <w:szCs w:val="24"/>
          <w:rtl/>
        </w:rPr>
        <w:t xml:space="preserve">     </w:t>
      </w:r>
    </w:p>
    <w:p w:rsidR="00EA1767" w:rsidRDefault="00EA1767" w:rsidP="00EA1767">
      <w:pPr>
        <w:pStyle w:val="ListParagraph"/>
        <w:spacing w:line="240" w:lineRule="auto"/>
        <w:rPr>
          <w:rFonts w:cs="Guttman David"/>
          <w:b/>
          <w:bCs/>
          <w:sz w:val="24"/>
          <w:szCs w:val="24"/>
          <w:rtl/>
        </w:rPr>
      </w:pPr>
    </w:p>
    <w:p w:rsidR="00EA1767" w:rsidRDefault="00EA1767" w:rsidP="00EA1767">
      <w:pPr>
        <w:pStyle w:val="ListParagraph"/>
        <w:spacing w:line="240" w:lineRule="auto"/>
        <w:rPr>
          <w:rFonts w:cs="Guttman David"/>
          <w:b/>
          <w:bCs/>
          <w:sz w:val="24"/>
          <w:szCs w:val="24"/>
          <w:rtl/>
        </w:rPr>
      </w:pPr>
      <w:r>
        <w:rPr>
          <w:rFonts w:cs="Guttman David" w:hint="cs"/>
          <w:b/>
          <w:bCs/>
          <w:sz w:val="24"/>
          <w:szCs w:val="24"/>
          <w:rtl/>
        </w:rPr>
        <w:t xml:space="preserve">          </w:t>
      </w:r>
    </w:p>
    <w:p w:rsidR="00EA1767" w:rsidRDefault="00EA1767" w:rsidP="00EA1767">
      <w:pPr>
        <w:pStyle w:val="ListParagraph"/>
        <w:spacing w:line="240" w:lineRule="auto"/>
        <w:rPr>
          <w:rFonts w:cs="Guttman David"/>
          <w:b/>
          <w:bCs/>
          <w:sz w:val="24"/>
          <w:szCs w:val="24"/>
          <w:rtl/>
        </w:rPr>
      </w:pPr>
    </w:p>
    <w:p w:rsidR="00EA1767" w:rsidRPr="00277FA7" w:rsidRDefault="00EA1767" w:rsidP="00EA1767">
      <w:pPr>
        <w:pStyle w:val="ListParagraph"/>
        <w:spacing w:line="240" w:lineRule="auto"/>
        <w:rPr>
          <w:rFonts w:cs="Guttman David"/>
          <w:b/>
          <w:bCs/>
          <w:u w:val="single"/>
          <w:rtl/>
        </w:rPr>
      </w:pPr>
      <w:r>
        <w:rPr>
          <w:rFonts w:cs="Guttman David" w:hint="cs"/>
          <w:b/>
          <w:bCs/>
          <w:sz w:val="24"/>
          <w:szCs w:val="24"/>
          <w:rtl/>
        </w:rPr>
        <w:t xml:space="preserve">              </w:t>
      </w:r>
      <w:r w:rsidR="00277FA7" w:rsidRPr="00277FA7">
        <w:rPr>
          <w:rFonts w:cs="Guttman David" w:hint="cs"/>
          <w:b/>
          <w:bCs/>
          <w:u w:val="single"/>
          <w:rtl/>
        </w:rPr>
        <w:t xml:space="preserve">6. </w:t>
      </w:r>
      <w:r w:rsidRPr="00277FA7">
        <w:rPr>
          <w:rFonts w:cs="Guttman David" w:hint="cs"/>
          <w:b/>
          <w:bCs/>
          <w:u w:val="single"/>
          <w:rtl/>
        </w:rPr>
        <w:t>ביבליוגרפיה</w:t>
      </w:r>
    </w:p>
    <w:p w:rsidR="00EA1767" w:rsidRDefault="00EA1767" w:rsidP="00EA1767">
      <w:pPr>
        <w:pStyle w:val="ListParagraph"/>
        <w:spacing w:line="240" w:lineRule="auto"/>
        <w:rPr>
          <w:rFonts w:cs="Guttman David"/>
          <w:b/>
          <w:bCs/>
          <w:sz w:val="24"/>
          <w:szCs w:val="24"/>
          <w:rtl/>
        </w:rPr>
      </w:pPr>
    </w:p>
    <w:p w:rsidR="00EA1767" w:rsidRDefault="00EA1767" w:rsidP="00EA1767">
      <w:pPr>
        <w:pStyle w:val="ListParagraph"/>
        <w:numPr>
          <w:ilvl w:val="0"/>
          <w:numId w:val="6"/>
        </w:numPr>
        <w:spacing w:line="240" w:lineRule="auto"/>
        <w:rPr>
          <w:rFonts w:cs="Guttman David"/>
          <w:b/>
          <w:bCs/>
          <w:sz w:val="24"/>
          <w:szCs w:val="24"/>
          <w:rtl/>
        </w:rPr>
      </w:pPr>
      <w:r>
        <w:rPr>
          <w:rFonts w:cs="Guttman David" w:hint="cs"/>
          <w:b/>
          <w:bCs/>
          <w:sz w:val="24"/>
          <w:szCs w:val="24"/>
          <w:rtl/>
        </w:rPr>
        <w:t>אליצור, שירת החול,</w:t>
      </w:r>
      <w:r>
        <w:rPr>
          <w:rFonts w:cs="Guttman David" w:hint="cs"/>
          <w:sz w:val="24"/>
          <w:szCs w:val="24"/>
          <w:rtl/>
        </w:rPr>
        <w:t xml:space="preserve"> </w:t>
      </w:r>
      <w:r>
        <w:rPr>
          <w:rFonts w:cs="Guttman David" w:hint="cs"/>
          <w:b/>
          <w:bCs/>
          <w:sz w:val="24"/>
          <w:szCs w:val="24"/>
          <w:rtl/>
        </w:rPr>
        <w:t xml:space="preserve"> </w:t>
      </w:r>
      <w:r>
        <w:rPr>
          <w:rFonts w:cs="Guttman David" w:hint="cs"/>
          <w:sz w:val="24"/>
          <w:szCs w:val="24"/>
          <w:rtl/>
        </w:rPr>
        <w:t>ש' אליצור, שירת החול העברית בספרד המוסלמית א-ג, ת"א 2004.</w:t>
      </w:r>
    </w:p>
    <w:p w:rsidR="00EA1767" w:rsidRDefault="00EA1767" w:rsidP="00EA1767">
      <w:pPr>
        <w:pStyle w:val="ListParagraph"/>
        <w:numPr>
          <w:ilvl w:val="0"/>
          <w:numId w:val="6"/>
        </w:numPr>
        <w:spacing w:line="240" w:lineRule="auto"/>
        <w:rPr>
          <w:rFonts w:cs="Guttman David"/>
          <w:sz w:val="24"/>
          <w:szCs w:val="24"/>
        </w:rPr>
      </w:pPr>
      <w:r>
        <w:rPr>
          <w:rFonts w:cs="Guttman David" w:hint="cs"/>
          <w:b/>
          <w:bCs/>
          <w:sz w:val="24"/>
          <w:szCs w:val="24"/>
          <w:rtl/>
        </w:rPr>
        <w:t xml:space="preserve">גיל, פליישר, יהודה הלוי, </w:t>
      </w:r>
      <w:r>
        <w:rPr>
          <w:rFonts w:cs="Guttman David" w:hint="cs"/>
          <w:sz w:val="24"/>
          <w:szCs w:val="24"/>
          <w:rtl/>
        </w:rPr>
        <w:t>מ' גיל, ע' פליישר, יהודה הלוי ובני חוגו, ירושלים תשס"א.</w:t>
      </w:r>
    </w:p>
    <w:p w:rsidR="00EA1767" w:rsidRDefault="00EA1767" w:rsidP="00EA1767">
      <w:pPr>
        <w:pStyle w:val="ListParagraph"/>
        <w:numPr>
          <w:ilvl w:val="0"/>
          <w:numId w:val="6"/>
        </w:numPr>
        <w:rPr>
          <w:rFonts w:cs="Guttman David"/>
          <w:sz w:val="24"/>
          <w:szCs w:val="24"/>
        </w:rPr>
      </w:pPr>
      <w:r>
        <w:rPr>
          <w:rFonts w:cs="Guttman David" w:hint="cs"/>
          <w:b/>
          <w:bCs/>
          <w:sz w:val="24"/>
          <w:szCs w:val="24"/>
          <w:rtl/>
        </w:rPr>
        <w:t xml:space="preserve">גויטין, ריה"ל וא"י, </w:t>
      </w:r>
      <w:r>
        <w:rPr>
          <w:rFonts w:cs="Guttman David" w:hint="cs"/>
          <w:sz w:val="24"/>
          <w:szCs w:val="24"/>
          <w:rtl/>
        </w:rPr>
        <w:t xml:space="preserve">  ש.ד. גויטין, "האם הגיע ר' יהודה הלוי אל חוף א"י, תרביץ מו (תשל"ח), עמ' 250-245.</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גויטין, ריה"ל לאור כתבי הגניזה, "</w:t>
      </w:r>
      <w:r>
        <w:rPr>
          <w:rFonts w:cs="Guttman David" w:hint="cs"/>
          <w:sz w:val="24"/>
          <w:szCs w:val="24"/>
          <w:rtl/>
        </w:rPr>
        <w:t xml:space="preserve">הביוגרפיה של יהודה הלוי לאור כתבי הגניזה". בתוך: א. דורון, </w:t>
      </w:r>
      <w:r>
        <w:rPr>
          <w:rFonts w:cs="Guttman David"/>
          <w:sz w:val="24"/>
          <w:szCs w:val="24"/>
        </w:rPr>
        <w:t>)</w:t>
      </w:r>
      <w:r>
        <w:rPr>
          <w:rFonts w:cs="Guttman David" w:hint="cs"/>
          <w:sz w:val="24"/>
          <w:szCs w:val="24"/>
          <w:rtl/>
        </w:rPr>
        <w:t>עריכה),  יהודה הלוי, מבחר מאמרי ביקורת על יצירתו, ת"א (1988),  עמ'  78-72.</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חזן, תורת השיר</w:t>
      </w:r>
      <w:r>
        <w:rPr>
          <w:rFonts w:cs="Guttman David" w:hint="cs"/>
          <w:sz w:val="24"/>
          <w:szCs w:val="24"/>
          <w:rtl/>
        </w:rPr>
        <w:t>, א. חזן, תורת השיר בפיוט הספרדי לאור שירת ר' יהודה הלוי, ירושלים תשמ"ו.</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 xml:space="preserve">יוסף, חשיבה חיובית, </w:t>
      </w:r>
      <w:r>
        <w:rPr>
          <w:rFonts w:cs="Guttman David" w:hint="cs"/>
          <w:sz w:val="24"/>
          <w:szCs w:val="24"/>
          <w:rtl/>
        </w:rPr>
        <w:t>ש. יוסף, במחשבה תחילה, חשיבה חיובית ברוח היהדות, ת"א 2008.</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ירדן, שירי קודש,</w:t>
      </w:r>
      <w:r>
        <w:rPr>
          <w:rFonts w:cs="Guttman David" w:hint="cs"/>
          <w:sz w:val="24"/>
          <w:szCs w:val="24"/>
          <w:rtl/>
        </w:rPr>
        <w:t xml:space="preserve"> ד. ירדן, שירי קודש לרבי יהודה הלוי, כרך רביעי,  ירושלים תשמ"ו.</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 xml:space="preserve">פגיס, חידוש ומסורת, </w:t>
      </w:r>
      <w:r>
        <w:rPr>
          <w:rFonts w:cs="Guttman David" w:hint="cs"/>
          <w:sz w:val="24"/>
          <w:szCs w:val="24"/>
          <w:rtl/>
        </w:rPr>
        <w:t>ד. פגיס, חידוש ומסורת בשירת החול, ירושלים 1976.</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 xml:space="preserve">פליישר, ר' יהודה הלוי, </w:t>
      </w:r>
      <w:r>
        <w:rPr>
          <w:rFonts w:cs="Guttman David" w:hint="cs"/>
          <w:sz w:val="24"/>
          <w:szCs w:val="24"/>
          <w:rtl/>
        </w:rPr>
        <w:t>ע. פליישר, "ר' יהודה הלוי, בירורים בקורות חייו ויצירתו", בתוך: ספר ישראל לוין, קובץ מחקרים בספרות העברית לדורותיה, ת"א (תשנ"ה), עמ' 276-241.</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רצהבי, לקט שירים</w:t>
      </w:r>
      <w:r>
        <w:rPr>
          <w:rFonts w:cs="Guttman David" w:hint="cs"/>
          <w:sz w:val="24"/>
          <w:szCs w:val="24"/>
          <w:rtl/>
        </w:rPr>
        <w:t>, י. רצהבי, לקט שירים מתקופת הזוהר הספרדית, ת"א 1994.</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t>שירמן, תולדות השירה,</w:t>
      </w:r>
      <w:r>
        <w:rPr>
          <w:rFonts w:cs="Guttman David" w:hint="cs"/>
          <w:sz w:val="24"/>
          <w:szCs w:val="24"/>
          <w:rtl/>
        </w:rPr>
        <w:t xml:space="preserve"> ח. שירמן, לתולדות השירה והדרמה העברית, כרך ראשון, ירושלים 1979</w:t>
      </w:r>
    </w:p>
    <w:p w:rsidR="00EA1767" w:rsidRDefault="00EA1767" w:rsidP="00EA1767">
      <w:pPr>
        <w:pStyle w:val="ListParagraph"/>
        <w:numPr>
          <w:ilvl w:val="0"/>
          <w:numId w:val="6"/>
        </w:numPr>
        <w:ind w:left="822"/>
        <w:rPr>
          <w:rFonts w:cs="Guttman David"/>
          <w:sz w:val="24"/>
          <w:szCs w:val="24"/>
        </w:rPr>
      </w:pPr>
      <w:r>
        <w:rPr>
          <w:rFonts w:cs="Guttman David" w:hint="cs"/>
          <w:b/>
          <w:bCs/>
          <w:sz w:val="24"/>
          <w:szCs w:val="24"/>
          <w:rtl/>
        </w:rPr>
        <w:lastRenderedPageBreak/>
        <w:t>שירמן, השירה העברית</w:t>
      </w:r>
      <w:r>
        <w:rPr>
          <w:rFonts w:cs="Guttman David" w:hint="cs"/>
          <w:sz w:val="24"/>
          <w:szCs w:val="24"/>
          <w:rtl/>
        </w:rPr>
        <w:t>, ח. שירמן, השירה העברית בספרד ובפרובנס  ח"ב  ירושלים תשכ"א.</w:t>
      </w:r>
    </w:p>
    <w:p w:rsidR="00EA1767" w:rsidRDefault="00EA1767" w:rsidP="00EA1767">
      <w:pPr>
        <w:pStyle w:val="ListParagraph"/>
        <w:numPr>
          <w:ilvl w:val="0"/>
          <w:numId w:val="6"/>
        </w:numPr>
        <w:ind w:left="822"/>
        <w:rPr>
          <w:rFonts w:cs="Guttman David" w:hint="cs"/>
          <w:sz w:val="24"/>
          <w:szCs w:val="24"/>
        </w:rPr>
      </w:pPr>
      <w:r>
        <w:rPr>
          <w:rFonts w:cs="Guttman David" w:hint="cs"/>
          <w:b/>
          <w:bCs/>
          <w:sz w:val="24"/>
          <w:szCs w:val="24"/>
          <w:rtl/>
        </w:rPr>
        <w:t>שירמן, תולדות השירה העברית</w:t>
      </w:r>
      <w:r>
        <w:rPr>
          <w:rFonts w:cs="Guttman David" w:hint="cs"/>
          <w:sz w:val="24"/>
          <w:szCs w:val="24"/>
          <w:rtl/>
        </w:rPr>
        <w:t>, ח. שירמן, תולדות השירה העברית בספרד המוסלמית, עדכן והשלים עזרא פליישר, ירושלים תשנ"ו.</w:t>
      </w:r>
    </w:p>
    <w:p w:rsidR="004056EA" w:rsidRPr="004056EA" w:rsidRDefault="004056EA" w:rsidP="004056EA">
      <w:pPr>
        <w:ind w:left="516"/>
        <w:rPr>
          <w:rFonts w:cs="Guttman David" w:hint="cs"/>
          <w:sz w:val="24"/>
          <w:szCs w:val="24"/>
        </w:rPr>
      </w:pPr>
    </w:p>
    <w:p w:rsidR="00850E09" w:rsidRPr="00850E09" w:rsidRDefault="00850E09" w:rsidP="00850E09">
      <w:pPr>
        <w:rPr>
          <w:rFonts w:cs="Guttman David"/>
          <w:sz w:val="24"/>
          <w:szCs w:val="24"/>
          <w:u w:val="single"/>
        </w:rPr>
      </w:pPr>
      <w:r w:rsidRPr="00850E09">
        <w:rPr>
          <w:rFonts w:cs="Guttman David" w:hint="cs"/>
          <w:sz w:val="24"/>
          <w:szCs w:val="24"/>
          <w:u w:val="single"/>
          <w:rtl/>
        </w:rPr>
        <w:t>עריכה: דבורה לוי</w:t>
      </w:r>
    </w:p>
    <w:p w:rsidR="00EA1767" w:rsidRPr="00EA1767" w:rsidRDefault="00EA1767" w:rsidP="00EA1767"/>
    <w:sectPr w:rsidR="00EA1767" w:rsidRPr="00EA1767" w:rsidSect="00A323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AF" w:rsidRDefault="00C05EAF" w:rsidP="00EA1767">
      <w:pPr>
        <w:spacing w:after="0" w:line="240" w:lineRule="auto"/>
      </w:pPr>
      <w:r>
        <w:separator/>
      </w:r>
    </w:p>
  </w:endnote>
  <w:endnote w:type="continuationSeparator" w:id="0">
    <w:p w:rsidR="00C05EAF" w:rsidRDefault="00C05EAF" w:rsidP="00EA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David">
    <w:altName w:val="Courier New"/>
    <w:charset w:val="B1"/>
    <w:family w:val="auto"/>
    <w:pitch w:val="variable"/>
    <w:sig w:usb0="00000800"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AF" w:rsidRDefault="00C05EAF" w:rsidP="00EA1767">
      <w:pPr>
        <w:spacing w:after="0" w:line="240" w:lineRule="auto"/>
      </w:pPr>
      <w:r>
        <w:separator/>
      </w:r>
    </w:p>
  </w:footnote>
  <w:footnote w:type="continuationSeparator" w:id="0">
    <w:p w:rsidR="00C05EAF" w:rsidRDefault="00C05EAF" w:rsidP="00EA1767">
      <w:pPr>
        <w:spacing w:after="0" w:line="240" w:lineRule="auto"/>
      </w:pPr>
      <w:r>
        <w:continuationSeparator/>
      </w:r>
    </w:p>
  </w:footnote>
  <w:footnote w:id="1">
    <w:p w:rsidR="00EA1767" w:rsidRDefault="00EA1767" w:rsidP="00EA1767">
      <w:pPr>
        <w:pStyle w:val="FootnoteText"/>
        <w:jc w:val="both"/>
        <w:rPr>
          <w:rFonts w:cs="David"/>
        </w:rPr>
      </w:pPr>
      <w:r>
        <w:rPr>
          <w:rStyle w:val="FootnoteReference"/>
          <w:rFonts w:cs="David"/>
        </w:rPr>
        <w:footnoteRef/>
      </w:r>
      <w:r>
        <w:rPr>
          <w:rFonts w:cs="David" w:hint="cs"/>
          <w:rtl/>
        </w:rPr>
        <w:t xml:space="preserve"> שירמן, השירה העברית ח"ב עמ' 506. שירי ריה"ל המופיעים בהמשך לקוחים ממקור זה.</w:t>
      </w:r>
    </w:p>
  </w:footnote>
  <w:footnote w:id="2">
    <w:p w:rsidR="00EA1767" w:rsidRDefault="00EA1767" w:rsidP="00EA1767">
      <w:pPr>
        <w:pStyle w:val="FootnoteText"/>
        <w:jc w:val="both"/>
        <w:rPr>
          <w:rFonts w:cs="David"/>
          <w:rtl/>
        </w:rPr>
      </w:pPr>
      <w:r>
        <w:rPr>
          <w:rStyle w:val="FootnoteReference"/>
          <w:rFonts w:cs="David"/>
        </w:rPr>
        <w:footnoteRef/>
      </w:r>
      <w:r>
        <w:rPr>
          <w:rFonts w:cs="David" w:hint="cs"/>
          <w:rtl/>
        </w:rPr>
        <w:t xml:space="preserve"> שירמן, תולדות השירה העברית, עמ'  472-461, פליישר, ר' יהודה הלוי, עמ' 276-241, גיל,  פליישר, יהודה הלוי 257-174.</w:t>
      </w:r>
    </w:p>
  </w:footnote>
  <w:footnote w:id="3">
    <w:p w:rsidR="00EA1767" w:rsidRDefault="00EA1767" w:rsidP="00EA1767">
      <w:pPr>
        <w:pStyle w:val="FootnoteText"/>
        <w:jc w:val="both"/>
        <w:rPr>
          <w:rFonts w:cs="David"/>
          <w:rtl/>
        </w:rPr>
      </w:pPr>
      <w:r>
        <w:rPr>
          <w:rStyle w:val="FootnoteReference"/>
        </w:rPr>
        <w:footnoteRef/>
      </w:r>
      <w:r>
        <w:rPr>
          <w:rtl/>
        </w:rPr>
        <w:t xml:space="preserve"> </w:t>
      </w:r>
      <w:r>
        <w:rPr>
          <w:rFonts w:cs="David" w:hint="cs"/>
          <w:rtl/>
        </w:rPr>
        <w:t>ריה"ל  היה גם רופא ומצבו הכלכלי והחברתי היה טוב. הפרטים האישיים של ריה"ל מאד משמעותיים לגבי תקופתו בה לרוב המשוררים היו פטרונים- נדיבים שתמכו בהם וגורם זה השפיע לעיתים על יצירתם. ריה"ל היה משורר בלתי תלוי בנדיבים משום שמצבו הכלכלי היה טוב.</w:t>
      </w:r>
      <w:r>
        <w:rPr>
          <w:rtl/>
        </w:rPr>
        <w:t xml:space="preserve"> </w:t>
      </w:r>
      <w:r>
        <w:rPr>
          <w:rFonts w:cs="David" w:hint="cs"/>
          <w:rtl/>
        </w:rPr>
        <w:t>ראה: פגיס, חידוש ומסורת, עמ' 16-41. שירמן, תולדות השירה העברית, עמ' 73-62, אליצור, שירת החול, ח"א עמ' 67-50.</w:t>
      </w:r>
    </w:p>
  </w:footnote>
  <w:footnote w:id="4">
    <w:p w:rsidR="00EA1767" w:rsidRDefault="00EA1767" w:rsidP="00EA1767">
      <w:pPr>
        <w:pStyle w:val="FootnoteText"/>
        <w:jc w:val="both"/>
        <w:rPr>
          <w:rFonts w:cs="David"/>
          <w:rtl/>
        </w:rPr>
      </w:pPr>
      <w:r>
        <w:rPr>
          <w:rStyle w:val="FootnoteReference"/>
          <w:rFonts w:cs="David"/>
        </w:rPr>
        <w:footnoteRef/>
      </w:r>
      <w:r>
        <w:rPr>
          <w:rFonts w:cs="David" w:hint="cs"/>
          <w:rtl/>
        </w:rPr>
        <w:t xml:space="preserve">  ריה"ל התנגד לכתיבת שירה עברית המבוססת על היצירה הערבית. הוא טען שהשירה העברית המבוססת על הפואטיקה הערבית היא בגדר חטא לאומי. למרות זאת, לא חדל לכתוב על פי הפואטיקה שפסל עד לסוף ימיו. ראה: אליצור, שירת החול ח"א עמ' 105.</w:t>
      </w:r>
    </w:p>
  </w:footnote>
  <w:footnote w:id="5">
    <w:p w:rsidR="00EA1767" w:rsidRDefault="00EA1767" w:rsidP="00EA1767">
      <w:pPr>
        <w:pStyle w:val="FootnoteText"/>
        <w:jc w:val="both"/>
        <w:rPr>
          <w:rFonts w:cs="David"/>
        </w:rPr>
      </w:pPr>
      <w:r>
        <w:rPr>
          <w:rStyle w:val="FootnoteReference"/>
          <w:rFonts w:cs="David"/>
        </w:rPr>
        <w:footnoteRef/>
      </w:r>
      <w:r>
        <w:rPr>
          <w:rFonts w:cs="David" w:hint="cs"/>
          <w:rtl/>
        </w:rPr>
        <w:t xml:space="preserve"> .  בזמנו של ריה"ל יהדות ספרד נתונה במצב של ירידה בתחומים שונים.  שבטים נודדים גרמו להרס ספרד. מצב זה  גרם להידרדרות מצבם  הכלכלי והחברתי של יהודי ספרד.  כמו כן,  היו גם  בספרד מלחמות והתנגשויות בין נוצרים ומוסלמים </w:t>
      </w:r>
      <w:r w:rsidR="00676A52">
        <w:rPr>
          <w:rFonts w:cs="David" w:hint="cs"/>
          <w:rtl/>
        </w:rPr>
        <w:t xml:space="preserve"> </w:t>
      </w:r>
      <w:r>
        <w:rPr>
          <w:rFonts w:cs="David" w:hint="cs"/>
          <w:rtl/>
        </w:rPr>
        <w:t xml:space="preserve">שפגעו גם ביהודים. </w:t>
      </w:r>
      <w:r w:rsidR="00676A52">
        <w:rPr>
          <w:rFonts w:cs="David" w:hint="cs"/>
          <w:rtl/>
        </w:rPr>
        <w:t xml:space="preserve"> </w:t>
      </w:r>
      <w:r>
        <w:rPr>
          <w:rFonts w:cs="David" w:hint="cs"/>
          <w:rtl/>
        </w:rPr>
        <w:t>ראה: אשתור, קורות היהודים בספרד ח"א, שירמן ת</w:t>
      </w:r>
      <w:r w:rsidR="00676A52">
        <w:rPr>
          <w:rFonts w:cs="David" w:hint="cs"/>
          <w:rtl/>
        </w:rPr>
        <w:t>ולדות השירה העברית עמ' 449-445.</w:t>
      </w:r>
    </w:p>
  </w:footnote>
  <w:footnote w:id="6">
    <w:p w:rsidR="00EA1767" w:rsidRDefault="00EA1767" w:rsidP="00EA1767">
      <w:pPr>
        <w:pStyle w:val="FootnoteText"/>
        <w:jc w:val="both"/>
      </w:pPr>
      <w:r>
        <w:rPr>
          <w:rStyle w:val="FootnoteReference"/>
        </w:rPr>
        <w:footnoteRef/>
      </w:r>
      <w:r>
        <w:rPr>
          <w:rtl/>
        </w:rPr>
        <w:t xml:space="preserve"> </w:t>
      </w:r>
      <w:r>
        <w:rPr>
          <w:rFonts w:cs="David" w:hint="cs"/>
          <w:rtl/>
        </w:rPr>
        <w:t>השקפת עולמו של ריה"ל לגבי א"י  מופיעה גם בספר "הכוזרי".   בספר זה הוא כותב על מעלותיה של ארץ ישראל ועל מעלות אנשיה. ראה: מאמר שני ט- טז, כב-כד,  מאמר חמישי (חתימת הספר) כג-כז.</w:t>
      </w:r>
    </w:p>
  </w:footnote>
  <w:footnote w:id="7">
    <w:p w:rsidR="00EA1767" w:rsidRDefault="00EA1767" w:rsidP="00EA1767">
      <w:pPr>
        <w:pStyle w:val="FootnoteText"/>
        <w:jc w:val="both"/>
        <w:rPr>
          <w:rFonts w:cs="David"/>
        </w:rPr>
      </w:pPr>
      <w:r>
        <w:rPr>
          <w:rStyle w:val="FootnoteReference"/>
          <w:rFonts w:cs="David"/>
        </w:rPr>
        <w:footnoteRef/>
      </w:r>
      <w:r>
        <w:rPr>
          <w:rFonts w:cs="David" w:hint="cs"/>
          <w:rtl/>
        </w:rPr>
        <w:t xml:space="preserve">  כמו: "ציון הלא תשאלי" (עמ' 485),"לבי במזרח" (עמ' 489), "יפה נוף" (עמ' 489), "דבריך במור עובר" ( (עמ' 492),  "הצ</w:t>
      </w:r>
      <w:r w:rsidR="00676A52">
        <w:rPr>
          <w:rFonts w:cs="David" w:hint="cs"/>
          <w:rtl/>
        </w:rPr>
        <w:t>י</w:t>
      </w:r>
      <w:r>
        <w:rPr>
          <w:rFonts w:cs="David" w:hint="cs"/>
          <w:rtl/>
        </w:rPr>
        <w:t>קתני תשוקתי"  (עמ' 501).</w:t>
      </w:r>
    </w:p>
  </w:footnote>
  <w:footnote w:id="8">
    <w:p w:rsidR="00EA1767" w:rsidRDefault="00EA1767" w:rsidP="00EA1767">
      <w:pPr>
        <w:pStyle w:val="FootnoteText"/>
        <w:jc w:val="both"/>
        <w:rPr>
          <w:rtl/>
        </w:rPr>
      </w:pPr>
      <w:r>
        <w:rPr>
          <w:rStyle w:val="FootnoteReference"/>
        </w:rPr>
        <w:footnoteRef/>
      </w:r>
      <w:r>
        <w:rPr>
          <w:rtl/>
        </w:rPr>
        <w:t xml:space="preserve">  </w:t>
      </w:r>
      <w:r>
        <w:rPr>
          <w:rFonts w:cs="David" w:hint="cs"/>
          <w:rtl/>
        </w:rPr>
        <w:t>קשיים אלה  משתקפים במספר שירי ריה"ל כמו: "הצ</w:t>
      </w:r>
      <w:r w:rsidR="00676A52">
        <w:rPr>
          <w:rFonts w:cs="David" w:hint="cs"/>
          <w:rtl/>
        </w:rPr>
        <w:t>י</w:t>
      </w:r>
      <w:r>
        <w:rPr>
          <w:rFonts w:cs="David" w:hint="cs"/>
          <w:rtl/>
        </w:rPr>
        <w:t xml:space="preserve">קתני תשוקתי" (עמ' 501), </w:t>
      </w:r>
      <w:r w:rsidR="00676A52">
        <w:rPr>
          <w:rFonts w:cs="David" w:hint="cs"/>
          <w:rtl/>
        </w:rPr>
        <w:t>"</w:t>
      </w:r>
      <w:r>
        <w:rPr>
          <w:rFonts w:cs="David" w:hint="cs"/>
          <w:rtl/>
        </w:rPr>
        <w:t>התרדוף נערות אחרי חמישים</w:t>
      </w:r>
      <w:r w:rsidR="00676A52">
        <w:rPr>
          <w:rFonts w:cs="David" w:hint="cs"/>
          <w:rtl/>
        </w:rPr>
        <w:t>"</w:t>
      </w:r>
      <w:r>
        <w:rPr>
          <w:rFonts w:cs="David" w:hint="cs"/>
          <w:rtl/>
        </w:rPr>
        <w:t>, (עמ'  494), "היוכלו  פג</w:t>
      </w:r>
      <w:r w:rsidR="00676A52">
        <w:rPr>
          <w:rFonts w:cs="David" w:hint="cs"/>
          <w:rtl/>
        </w:rPr>
        <w:t xml:space="preserve">רים" (עמ' 497), "לך נפשי בטוחה" </w:t>
      </w:r>
      <w:r>
        <w:rPr>
          <w:rFonts w:cs="David" w:hint="cs"/>
          <w:rtl/>
        </w:rPr>
        <w:t>(עמ' 502),  "ק</w:t>
      </w:r>
      <w:r w:rsidR="00676A52">
        <w:rPr>
          <w:rFonts w:cs="David" w:hint="cs"/>
          <w:rtl/>
        </w:rPr>
        <w:t>יראו עלי בנות", (עמ' 503 ), "</w:t>
      </w:r>
      <w:r>
        <w:rPr>
          <w:rFonts w:cs="David" w:hint="cs"/>
          <w:rtl/>
        </w:rPr>
        <w:t>יועץ ומקים</w:t>
      </w:r>
      <w:r w:rsidR="00676A52">
        <w:rPr>
          <w:rFonts w:cs="David" w:hint="cs"/>
          <w:rtl/>
        </w:rPr>
        <w:t>"</w:t>
      </w:r>
      <w:r>
        <w:rPr>
          <w:rFonts w:cs="David" w:hint="cs"/>
          <w:rtl/>
        </w:rPr>
        <w:t xml:space="preserve"> (עמ' 506) </w:t>
      </w:r>
      <w:r>
        <w:rPr>
          <w:rtl/>
        </w:rPr>
        <w:t>.</w:t>
      </w:r>
    </w:p>
  </w:footnote>
  <w:footnote w:id="9">
    <w:p w:rsidR="00EA1767" w:rsidRDefault="00EA1767" w:rsidP="00EA1767">
      <w:pPr>
        <w:pStyle w:val="FootnoteText"/>
        <w:jc w:val="both"/>
        <w:rPr>
          <w:rtl/>
        </w:rPr>
      </w:pPr>
      <w:r>
        <w:rPr>
          <w:rStyle w:val="FootnoteReference"/>
        </w:rPr>
        <w:footnoteRef/>
      </w:r>
      <w:r>
        <w:rPr>
          <w:rtl/>
        </w:rPr>
        <w:t xml:space="preserve"> </w:t>
      </w:r>
      <w:r>
        <w:rPr>
          <w:rFonts w:cs="David" w:hint="cs"/>
          <w:rtl/>
        </w:rPr>
        <w:t>מצבה הקשה של א"י בתקופת ריה"ל באה לידי ביטוי בשירים: "לבי במזרח"  (עמ' 489) ו</w:t>
      </w:r>
      <w:r w:rsidR="00676A52">
        <w:rPr>
          <w:rFonts w:cs="David" w:hint="cs"/>
          <w:rtl/>
        </w:rPr>
        <w:t xml:space="preserve">"יפה נוף" </w:t>
      </w:r>
      <w:r>
        <w:rPr>
          <w:rFonts w:cs="David" w:hint="cs"/>
          <w:rtl/>
        </w:rPr>
        <w:t>(עמ' 489)</w:t>
      </w:r>
      <w:r>
        <w:rPr>
          <w:rtl/>
        </w:rPr>
        <w:t>.</w:t>
      </w:r>
    </w:p>
  </w:footnote>
  <w:footnote w:id="10">
    <w:p w:rsidR="00EA1767" w:rsidRDefault="00EA1767" w:rsidP="00EA1767">
      <w:pPr>
        <w:pStyle w:val="FootnoteText"/>
        <w:jc w:val="both"/>
      </w:pPr>
      <w:r>
        <w:rPr>
          <w:rStyle w:val="FootnoteReference"/>
        </w:rPr>
        <w:footnoteRef/>
      </w:r>
      <w:r>
        <w:rPr>
          <w:rtl/>
        </w:rPr>
        <w:t xml:space="preserve"> </w:t>
      </w:r>
      <w:r>
        <w:rPr>
          <w:rFonts w:cs="David" w:hint="cs"/>
          <w:rtl/>
        </w:rPr>
        <w:t>עשר שנים קודם שעזב את ספרד סופית</w:t>
      </w:r>
      <w:r w:rsidR="00676A52">
        <w:rPr>
          <w:rFonts w:cs="David" w:hint="cs"/>
          <w:rtl/>
        </w:rPr>
        <w:t>,</w:t>
      </w:r>
      <w:r>
        <w:rPr>
          <w:rFonts w:cs="David" w:hint="cs"/>
          <w:rtl/>
        </w:rPr>
        <w:t xml:space="preserve">  תכנן ריה"ל לצאת בדרכו לא"י בשנת 1130. בשלב הראשון של המסע המתוכנן בצפון אפריקה התברר לריה"ל</w:t>
      </w:r>
      <w:r w:rsidR="00676A52">
        <w:rPr>
          <w:rFonts w:cs="David" w:hint="cs"/>
          <w:rtl/>
        </w:rPr>
        <w:t>,</w:t>
      </w:r>
      <w:r>
        <w:rPr>
          <w:rFonts w:cs="David" w:hint="cs"/>
          <w:rtl/>
        </w:rPr>
        <w:t xml:space="preserve"> שאין לו אפשרות להמשיך למזרח</w:t>
      </w:r>
      <w:r w:rsidR="00676A52">
        <w:rPr>
          <w:rFonts w:cs="David" w:hint="cs"/>
          <w:rtl/>
        </w:rPr>
        <w:t>,</w:t>
      </w:r>
      <w:r>
        <w:rPr>
          <w:rFonts w:cs="David" w:hint="cs"/>
          <w:rtl/>
        </w:rPr>
        <w:t xml:space="preserve"> והוא נאלץ להפסיק את מסעו ולשוב לספרד. הוא חזר למקומו והמשיך לרקום תכניות להגשים את חלום עלייתו. חלומו התגשם רק בשנת 1140. ראה: גיל, פליישר, יהודה הלוי, עמ'  197-186 .</w:t>
      </w:r>
    </w:p>
  </w:footnote>
  <w:footnote w:id="11">
    <w:p w:rsidR="00EA1767" w:rsidRDefault="00EA1767" w:rsidP="00EA1767">
      <w:pPr>
        <w:pStyle w:val="FootnoteText"/>
        <w:jc w:val="both"/>
        <w:rPr>
          <w:rFonts w:cs="David"/>
          <w:rtl/>
        </w:rPr>
      </w:pPr>
      <w:r>
        <w:rPr>
          <w:rStyle w:val="FootnoteReference"/>
        </w:rPr>
        <w:footnoteRef/>
      </w:r>
      <w:r>
        <w:rPr>
          <w:rtl/>
        </w:rPr>
        <w:t xml:space="preserve"> </w:t>
      </w:r>
      <w:r>
        <w:rPr>
          <w:rFonts w:cs="David" w:hint="cs"/>
          <w:rtl/>
        </w:rPr>
        <w:t xml:space="preserve">זמן שהותו של ריה"ל במצרים מבוסס על אגרות </w:t>
      </w:r>
      <w:r w:rsidR="00F80FE6">
        <w:rPr>
          <w:rFonts w:cs="David" w:hint="cs"/>
          <w:rtl/>
        </w:rPr>
        <w:t xml:space="preserve">שגילה ופרסם גויטין מן הגניזה.  </w:t>
      </w:r>
      <w:r>
        <w:rPr>
          <w:rFonts w:cs="David" w:hint="cs"/>
          <w:rtl/>
        </w:rPr>
        <w:t>על פי אגרות אלו</w:t>
      </w:r>
      <w:r w:rsidR="00F80FE6">
        <w:rPr>
          <w:rFonts w:cs="David" w:hint="cs"/>
          <w:rtl/>
        </w:rPr>
        <w:t>,</w:t>
      </w:r>
      <w:r>
        <w:rPr>
          <w:rFonts w:cs="David" w:hint="cs"/>
          <w:rtl/>
        </w:rPr>
        <w:t xml:space="preserve"> התאריך המדויק  לבואו של ריה"</w:t>
      </w:r>
      <w:r w:rsidR="00F80FE6">
        <w:rPr>
          <w:rFonts w:cs="David" w:hint="cs"/>
          <w:rtl/>
        </w:rPr>
        <w:t xml:space="preserve">ל במצרים הוא כד'  אלול 9/9/1140. </w:t>
      </w:r>
      <w:r>
        <w:rPr>
          <w:rFonts w:cs="David" w:hint="cs"/>
          <w:rtl/>
        </w:rPr>
        <w:t>ראה: גויטין, ריה"ל לאור כתבי הגניזה, עמ' 65.</w:t>
      </w:r>
    </w:p>
  </w:footnote>
  <w:footnote w:id="12">
    <w:p w:rsidR="00EA1767" w:rsidRDefault="00EA1767" w:rsidP="00F80FE6">
      <w:pPr>
        <w:pStyle w:val="FootnoteText"/>
        <w:jc w:val="both"/>
        <w:rPr>
          <w:rFonts w:cs="David"/>
        </w:rPr>
      </w:pPr>
      <w:r>
        <w:rPr>
          <w:rStyle w:val="FootnoteReference"/>
        </w:rPr>
        <w:footnoteRef/>
      </w:r>
      <w:r>
        <w:rPr>
          <w:rtl/>
        </w:rPr>
        <w:t xml:space="preserve"> </w:t>
      </w:r>
      <w:r>
        <w:rPr>
          <w:rFonts w:cs="David" w:hint="cs"/>
          <w:rtl/>
        </w:rPr>
        <w:t>לדעת גויטין, השיר "זה רוחך"  (עמ' 504),שבו ריה"ל מתפלל לרוח מערבית שתתעורר ותסיע את אנייתו לא"י</w:t>
      </w:r>
      <w:r w:rsidR="00F80FE6">
        <w:rPr>
          <w:rFonts w:cs="David" w:hint="cs"/>
          <w:rtl/>
        </w:rPr>
        <w:t>,</w:t>
      </w:r>
      <w:r>
        <w:rPr>
          <w:rFonts w:cs="David" w:hint="cs"/>
          <w:rtl/>
        </w:rPr>
        <w:t xml:space="preserve"> נכתב לפני היציאה שלו לא"י ממצרים. מכתבו של אבו נצר אל חלפון בן נתנאל מאשר</w:t>
      </w:r>
      <w:r w:rsidR="00F80FE6">
        <w:rPr>
          <w:rFonts w:cs="David" w:hint="cs"/>
          <w:rtl/>
        </w:rPr>
        <w:t>,</w:t>
      </w:r>
      <w:r>
        <w:rPr>
          <w:rFonts w:cs="David" w:hint="cs"/>
          <w:rtl/>
        </w:rPr>
        <w:t xml:space="preserve"> על פי גויטין</w:t>
      </w:r>
      <w:r w:rsidR="00F80FE6">
        <w:rPr>
          <w:rFonts w:cs="David" w:hint="cs"/>
          <w:rtl/>
        </w:rPr>
        <w:t>,</w:t>
      </w:r>
      <w:r>
        <w:rPr>
          <w:rFonts w:cs="David" w:hint="cs"/>
          <w:rtl/>
        </w:rPr>
        <w:t xml:space="preserve">  שריה"ל הפליג ממצרים ביום טוב ראשון של שבועות</w:t>
      </w:r>
      <w:r w:rsidR="00F80FE6">
        <w:rPr>
          <w:rFonts w:cs="David" w:hint="cs"/>
          <w:rtl/>
        </w:rPr>
        <w:t>.</w:t>
      </w:r>
      <w:r>
        <w:rPr>
          <w:rFonts w:cs="David" w:hint="cs"/>
          <w:rtl/>
        </w:rPr>
        <w:t xml:space="preserve"> ר</w:t>
      </w:r>
      <w:r w:rsidR="00EB1C1F">
        <w:rPr>
          <w:rFonts w:cs="David" w:hint="cs"/>
          <w:rtl/>
        </w:rPr>
        <w:t>אה: גויטין, ריה"ל וא"י, עמ' 247;</w:t>
      </w:r>
      <w:r>
        <w:rPr>
          <w:rFonts w:cs="David" w:hint="cs"/>
          <w:rtl/>
        </w:rPr>
        <w:t xml:space="preserve"> גיל, פליישר, יהודה הלוי, עמ' 257-253.</w:t>
      </w:r>
    </w:p>
  </w:footnote>
  <w:footnote w:id="13">
    <w:p w:rsidR="00EA1767" w:rsidRDefault="00EA1767" w:rsidP="00EA1767">
      <w:pPr>
        <w:pStyle w:val="FootnoteText"/>
        <w:jc w:val="both"/>
        <w:rPr>
          <w:rFonts w:cs="David"/>
          <w:rtl/>
        </w:rPr>
      </w:pPr>
      <w:r>
        <w:rPr>
          <w:rStyle w:val="FootnoteReference"/>
          <w:rFonts w:cs="David"/>
        </w:rPr>
        <w:footnoteRef/>
      </w:r>
      <w:r w:rsidR="00EB1C1F">
        <w:rPr>
          <w:rFonts w:cs="David" w:hint="cs"/>
          <w:rtl/>
        </w:rPr>
        <w:t xml:space="preserve"> הוכחות למותו של  ריה"ל בא"י  </w:t>
      </w:r>
      <w:r>
        <w:rPr>
          <w:rFonts w:cs="David" w:hint="cs"/>
          <w:rtl/>
        </w:rPr>
        <w:t>בתאריך הנ"ל, באות לידי ביטוי במספר מכתבים שנתגלו בגניזה</w:t>
      </w:r>
      <w:r w:rsidR="00EB1C1F">
        <w:rPr>
          <w:rFonts w:cs="David" w:hint="cs"/>
          <w:rtl/>
        </w:rPr>
        <w:t>,</w:t>
      </w:r>
      <w:r>
        <w:rPr>
          <w:rFonts w:cs="David" w:hint="cs"/>
          <w:rtl/>
        </w:rPr>
        <w:t xml:space="preserve"> כמו מכתבו של אבו נצר לחלפון</w:t>
      </w:r>
      <w:r w:rsidR="00EB1C1F">
        <w:rPr>
          <w:rFonts w:cs="David" w:hint="cs"/>
          <w:rtl/>
        </w:rPr>
        <w:t>,</w:t>
      </w:r>
      <w:r>
        <w:rPr>
          <w:rFonts w:cs="David" w:hint="cs"/>
          <w:rtl/>
        </w:rPr>
        <w:t xml:space="preserve"> המזכיר שלושה מגדולי ישראל שמתו באותה תקופה</w:t>
      </w:r>
      <w:r w:rsidR="00EB1C1F">
        <w:rPr>
          <w:rFonts w:cs="David" w:hint="cs"/>
          <w:rtl/>
        </w:rPr>
        <w:t>,</w:t>
      </w:r>
      <w:r>
        <w:rPr>
          <w:rFonts w:cs="David" w:hint="cs"/>
          <w:rtl/>
        </w:rPr>
        <w:t xml:space="preserve"> כאשר אחד מהם הוא ריה"</w:t>
      </w:r>
      <w:r w:rsidR="00EB1C1F">
        <w:rPr>
          <w:rFonts w:cs="David" w:hint="cs"/>
          <w:rtl/>
        </w:rPr>
        <w:t xml:space="preserve">ל. </w:t>
      </w:r>
      <w:r>
        <w:rPr>
          <w:rFonts w:cs="David" w:hint="cs"/>
          <w:rtl/>
        </w:rPr>
        <w:t>ראה: גויטין, ,ריה"ל וא"י, עמ' 250-245,  גויטין, יהודה הלוי לאור כתבי הגניזה, עמ' 57-52, שירמן, השלמות לחיי יהודה הלוי , ב</w:t>
      </w:r>
      <w:r w:rsidR="00EB1C1F">
        <w:rPr>
          <w:rFonts w:cs="David" w:hint="cs"/>
          <w:rtl/>
        </w:rPr>
        <w:t xml:space="preserve">תוך: לתולדות השירה, עמ' 341-340; </w:t>
      </w:r>
      <w:r>
        <w:rPr>
          <w:rFonts w:cs="David" w:hint="cs"/>
          <w:rtl/>
        </w:rPr>
        <w:t>שיר</w:t>
      </w:r>
      <w:r w:rsidR="00EB1C1F">
        <w:rPr>
          <w:rFonts w:cs="David" w:hint="cs"/>
          <w:rtl/>
        </w:rPr>
        <w:t xml:space="preserve">מן, תולדות השירה העברית עמ' 479; </w:t>
      </w:r>
      <w:r>
        <w:rPr>
          <w:rFonts w:cs="David" w:hint="cs"/>
          <w:rtl/>
        </w:rPr>
        <w:t>גיל, פליישר, יהודה הלוי, עמ' 257-253.</w:t>
      </w:r>
    </w:p>
  </w:footnote>
  <w:footnote w:id="14">
    <w:p w:rsidR="00EA1767" w:rsidRDefault="00EA1767" w:rsidP="00EA1767">
      <w:pPr>
        <w:pStyle w:val="FootnoteText"/>
        <w:jc w:val="both"/>
        <w:rPr>
          <w:rFonts w:cs="David"/>
        </w:rPr>
      </w:pPr>
      <w:r>
        <w:rPr>
          <w:rStyle w:val="FootnoteReference"/>
          <w:rFonts w:cs="David"/>
        </w:rPr>
        <w:footnoteRef/>
      </w:r>
      <w:r>
        <w:rPr>
          <w:rFonts w:cs="David" w:hint="cs"/>
          <w:rtl/>
        </w:rPr>
        <w:t xml:space="preserve"> כמו: "התרדוף נערות" (עמ'  494), "היוכלו פגרים"</w:t>
      </w:r>
      <w:r w:rsidR="00EB1C1F">
        <w:rPr>
          <w:rFonts w:cs="David" w:hint="cs"/>
          <w:rtl/>
        </w:rPr>
        <w:t xml:space="preserve"> </w:t>
      </w:r>
      <w:r>
        <w:rPr>
          <w:rFonts w:cs="David" w:hint="cs"/>
          <w:rtl/>
        </w:rPr>
        <w:t>( עמ' 497).</w:t>
      </w:r>
    </w:p>
  </w:footnote>
  <w:footnote w:id="15">
    <w:p w:rsidR="00EA1767" w:rsidRDefault="00EA1767" w:rsidP="00EA1767">
      <w:pPr>
        <w:pStyle w:val="FootnoteText"/>
        <w:jc w:val="both"/>
        <w:rPr>
          <w:rFonts w:cs="David"/>
          <w:rtl/>
        </w:rPr>
      </w:pPr>
      <w:r>
        <w:rPr>
          <w:rStyle w:val="FootnoteReference"/>
          <w:rFonts w:cs="David"/>
        </w:rPr>
        <w:footnoteRef/>
      </w:r>
      <w:r>
        <w:rPr>
          <w:rFonts w:cs="David" w:hint="cs"/>
          <w:rtl/>
        </w:rPr>
        <w:t xml:space="preserve"> ישנם שירים שכתב ריה"ל  בדרך ממצרים לארץ ישראל</w:t>
      </w:r>
      <w:r w:rsidR="00EB1C1F">
        <w:rPr>
          <w:rFonts w:cs="David" w:hint="cs"/>
          <w:rtl/>
        </w:rPr>
        <w:t>,</w:t>
      </w:r>
      <w:r>
        <w:rPr>
          <w:rFonts w:cs="David" w:hint="cs"/>
          <w:rtl/>
        </w:rPr>
        <w:t xml:space="preserve">  כמו: "זה רוחך". (עמ' 504).</w:t>
      </w:r>
    </w:p>
  </w:footnote>
  <w:footnote w:id="16">
    <w:p w:rsidR="00EA1767" w:rsidRDefault="00EA1767" w:rsidP="00EA1767">
      <w:pPr>
        <w:pStyle w:val="FootnoteText"/>
        <w:jc w:val="both"/>
        <w:rPr>
          <w:rFonts w:cs="David"/>
          <w:rtl/>
        </w:rPr>
      </w:pPr>
      <w:r>
        <w:rPr>
          <w:rStyle w:val="FootnoteReference"/>
          <w:rFonts w:cs="David"/>
        </w:rPr>
        <w:footnoteRef/>
      </w:r>
      <w:r>
        <w:rPr>
          <w:rFonts w:cs="David" w:hint="cs"/>
          <w:rtl/>
        </w:rPr>
        <w:t xml:space="preserve"> לנושא החזרה בשיר ראה: חזן, תורת השיר, עמ' 164-152 , אליצור, שירת החול, ח"ג עמ' 150-143.</w:t>
      </w:r>
    </w:p>
  </w:footnote>
  <w:footnote w:id="17">
    <w:p w:rsidR="00EA1767" w:rsidRDefault="00EA1767" w:rsidP="00EA1767">
      <w:pPr>
        <w:pStyle w:val="FootnoteText"/>
        <w:jc w:val="both"/>
      </w:pPr>
      <w:r>
        <w:rPr>
          <w:rStyle w:val="FootnoteReference"/>
          <w:rFonts w:cs="David"/>
        </w:rPr>
        <w:footnoteRef/>
      </w:r>
      <w:r>
        <w:rPr>
          <w:rFonts w:cs="David" w:hint="cs"/>
          <w:rtl/>
        </w:rPr>
        <w:t xml:space="preserve"> ראה פירושו של רד"ק</w:t>
      </w:r>
      <w:r w:rsidR="00F03225">
        <w:rPr>
          <w:rFonts w:cs="David" w:hint="cs"/>
          <w:rtl/>
        </w:rPr>
        <w:t xml:space="preserve">: </w:t>
      </w:r>
      <w:r>
        <w:rPr>
          <w:rFonts w:cs="David" w:hint="cs"/>
          <w:rtl/>
        </w:rPr>
        <w:t>"השכיבה הזאת שאמר כמו שכיבת חולי או</w:t>
      </w:r>
      <w:r>
        <w:rPr>
          <w:rFonts w:cs="David" w:hint="cs"/>
          <w:b/>
          <w:bCs/>
          <w:rtl/>
        </w:rPr>
        <w:t xml:space="preserve"> מוות</w:t>
      </w:r>
      <w:r w:rsidR="00F03225">
        <w:rPr>
          <w:rFonts w:cs="David" w:hint="cs"/>
          <w:b/>
          <w:bCs/>
          <w:rtl/>
        </w:rPr>
        <w:t>".</w:t>
      </w:r>
      <w:r>
        <w:rPr>
          <w:rFonts w:cs="David" w:hint="cs"/>
          <w:rtl/>
        </w:rPr>
        <w:t xml:space="preserve"> וראה גם ראב"ע</w:t>
      </w:r>
      <w:r w:rsidR="00F03225">
        <w:rPr>
          <w:rFonts w:cs="David" w:hint="cs"/>
          <w:rtl/>
        </w:rPr>
        <w:t>:</w:t>
      </w:r>
      <w:r>
        <w:rPr>
          <w:rFonts w:cs="David" w:hint="cs"/>
          <w:rtl/>
        </w:rPr>
        <w:t xml:space="preserve"> </w:t>
      </w:r>
      <w:r w:rsidR="00F03225">
        <w:rPr>
          <w:rFonts w:cs="David" w:hint="cs"/>
          <w:rtl/>
        </w:rPr>
        <w:t>,</w:t>
      </w:r>
      <w:r>
        <w:rPr>
          <w:rFonts w:cs="David" w:hint="cs"/>
          <w:rtl/>
        </w:rPr>
        <w:t>למעצבה תשכבון- בעיצבון תמותון</w:t>
      </w:r>
      <w:r w:rsidR="00F03225">
        <w:rPr>
          <w:rFonts w:cs="David" w:hint="cs"/>
          <w:rtl/>
        </w:rPr>
        <w:t>"</w:t>
      </w:r>
      <w:r>
        <w:rPr>
          <w:rtl/>
        </w:rPr>
        <w:t>.</w:t>
      </w:r>
    </w:p>
  </w:footnote>
  <w:footnote w:id="18">
    <w:p w:rsidR="00EA1767" w:rsidRDefault="00EA1767" w:rsidP="00EA1767">
      <w:pPr>
        <w:pStyle w:val="FootnoteText"/>
        <w:jc w:val="both"/>
      </w:pPr>
      <w:r>
        <w:rPr>
          <w:rStyle w:val="FootnoteReference"/>
        </w:rPr>
        <w:footnoteRef/>
      </w:r>
      <w:r>
        <w:rPr>
          <w:rtl/>
        </w:rPr>
        <w:t xml:space="preserve"> </w:t>
      </w:r>
      <w:r>
        <w:rPr>
          <w:rFonts w:cs="David" w:hint="cs"/>
          <w:rtl/>
        </w:rPr>
        <w:t>השגחה היא ראיה מעמיקה יותר.</w:t>
      </w:r>
    </w:p>
  </w:footnote>
  <w:footnote w:id="19">
    <w:p w:rsidR="006B1287" w:rsidRDefault="00EA1767" w:rsidP="006B1287">
      <w:pPr>
        <w:spacing w:line="240" w:lineRule="auto"/>
        <w:jc w:val="both"/>
        <w:rPr>
          <w:rFonts w:cs="David"/>
          <w:sz w:val="20"/>
          <w:szCs w:val="20"/>
          <w:rtl/>
        </w:rPr>
      </w:pPr>
      <w:r>
        <w:rPr>
          <w:rStyle w:val="FootnoteReference"/>
          <w:rFonts w:cs="David"/>
          <w:sz w:val="20"/>
          <w:szCs w:val="20"/>
        </w:rPr>
        <w:footnoteRef/>
      </w:r>
      <w:r>
        <w:rPr>
          <w:rFonts w:cs="David" w:hint="cs"/>
          <w:sz w:val="20"/>
          <w:szCs w:val="20"/>
          <w:rtl/>
        </w:rPr>
        <w:t xml:space="preserve"> לפי פירושו של רצהבי</w:t>
      </w:r>
      <w:r w:rsidR="003C334C">
        <w:rPr>
          <w:rFonts w:cs="David" w:hint="cs"/>
          <w:sz w:val="20"/>
          <w:szCs w:val="20"/>
          <w:rtl/>
        </w:rPr>
        <w:t>,</w:t>
      </w:r>
      <w:r>
        <w:rPr>
          <w:rFonts w:cs="David" w:hint="cs"/>
          <w:sz w:val="20"/>
          <w:szCs w:val="20"/>
          <w:rtl/>
        </w:rPr>
        <w:t xml:space="preserve"> בזמן שיש קצף על הגלים נדמה למשורר</w:t>
      </w:r>
      <w:r w:rsidR="003C334C">
        <w:rPr>
          <w:rFonts w:cs="David" w:hint="cs"/>
          <w:sz w:val="20"/>
          <w:szCs w:val="20"/>
          <w:rtl/>
        </w:rPr>
        <w:t>,</w:t>
      </w:r>
      <w:r>
        <w:rPr>
          <w:rFonts w:cs="David" w:hint="cs"/>
          <w:sz w:val="20"/>
          <w:szCs w:val="20"/>
          <w:rtl/>
        </w:rPr>
        <w:t xml:space="preserve"> כי הלווייתן חושב את התהום לאיש שיבה שניתן להתגבר עליו ולהכ</w:t>
      </w:r>
      <w:r w:rsidR="006B1287">
        <w:rPr>
          <w:rFonts w:cs="David" w:hint="cs"/>
          <w:sz w:val="20"/>
          <w:szCs w:val="20"/>
          <w:rtl/>
        </w:rPr>
        <w:t>ניעו. רצהבי, לקט שירים, עמ' 117.</w:t>
      </w:r>
    </w:p>
  </w:footnote>
  <w:footnote w:id="20">
    <w:p w:rsidR="00EA1767" w:rsidRDefault="00EA1767" w:rsidP="00EA1767">
      <w:pPr>
        <w:pStyle w:val="FootnoteText"/>
        <w:jc w:val="both"/>
        <w:rPr>
          <w:rFonts w:cs="David"/>
          <w:rtl/>
        </w:rPr>
      </w:pPr>
      <w:r>
        <w:rPr>
          <w:rStyle w:val="FootnoteReference"/>
          <w:rFonts w:cs="David"/>
        </w:rPr>
        <w:footnoteRef/>
      </w:r>
      <w:r w:rsidR="00824A5B">
        <w:rPr>
          <w:rFonts w:cs="David" w:hint="cs"/>
          <w:rtl/>
        </w:rPr>
        <w:t xml:space="preserve">  "יועץ ומקים" (עמ' 508</w:t>
      </w:r>
      <w:r>
        <w:rPr>
          <w:rFonts w:cs="David" w:hint="cs"/>
          <w:rtl/>
        </w:rPr>
        <w:t>)</w:t>
      </w:r>
      <w:r w:rsidR="00824A5B">
        <w:rPr>
          <w:rFonts w:cs="David" w:hint="cs"/>
          <w:rtl/>
        </w:rPr>
        <w:t>.</w:t>
      </w:r>
    </w:p>
  </w:footnote>
  <w:footnote w:id="21">
    <w:p w:rsidR="00EA1767" w:rsidRDefault="00EA1767" w:rsidP="00EA1767">
      <w:pPr>
        <w:pStyle w:val="FootnoteText"/>
        <w:jc w:val="both"/>
      </w:pPr>
      <w:r>
        <w:rPr>
          <w:rStyle w:val="FootnoteReference"/>
        </w:rPr>
        <w:footnoteRef/>
      </w:r>
      <w:r>
        <w:rPr>
          <w:rFonts w:cs="David" w:hint="cs"/>
          <w:rtl/>
        </w:rPr>
        <w:t xml:space="preserve">   בספר איוב פרקים מ- מא,  הלווייתן מתואר כבעל חיים עצום השוכן במצולות ים, שמנחיריו יוצא עשן, מפיו בוקעים ניצוצות אש, יש לו לב כמו אבן רחיים ואף כלי נשק ולא ניתן  להתמודד עם חיה חזקה ומפחידה שכזאת. התיאור נועד להציג את גדולת הבורא מצד אחד ואת אפסות האדם  מצד שני. הלווייתן נמנה על אותן מפלצות ים שמרדו באל בשעה שברא את העולם, עד שהוכרחו להיכנע והומתו. רמזים לכך מופיעים בספר תהילים עד, יד, " אתה רצצת ראשי לווייתן"</w:t>
      </w:r>
      <w:r>
        <w:rPr>
          <w:rtl/>
        </w:rPr>
        <w:t xml:space="preserve"> </w:t>
      </w:r>
      <w:r>
        <w:rPr>
          <w:rFonts w:cs="David" w:hint="cs"/>
          <w:rtl/>
        </w:rPr>
        <w:t>ראה: אנציקלופדיה מקראית ח"א עמ' 486-485. ראה גם ישעיה כז, א , תהילים קד, כו.</w:t>
      </w:r>
    </w:p>
  </w:footnote>
  <w:footnote w:id="22">
    <w:p w:rsidR="00EA1767" w:rsidRDefault="00EA1767" w:rsidP="00EA1767">
      <w:pPr>
        <w:spacing w:line="240" w:lineRule="auto"/>
        <w:ind w:left="-58" w:hanging="283"/>
        <w:jc w:val="both"/>
        <w:rPr>
          <w:rFonts w:cs="David"/>
          <w:sz w:val="20"/>
          <w:szCs w:val="20"/>
          <w:rtl/>
        </w:rPr>
      </w:pPr>
      <w:r>
        <w:rPr>
          <w:rStyle w:val="FootnoteReference"/>
        </w:rPr>
        <w:footnoteRef/>
      </w:r>
      <w:r>
        <w:rPr>
          <w:rtl/>
        </w:rPr>
        <w:t xml:space="preserve"> </w:t>
      </w:r>
      <w:r>
        <w:rPr>
          <w:rFonts w:cs="David" w:hint="cs"/>
          <w:sz w:val="20"/>
          <w:szCs w:val="20"/>
          <w:rtl/>
        </w:rPr>
        <w:t xml:space="preserve">אמונתו הגדולה של הדובר בזמן הסערה בים מופיעה בשירי ים רבים  כמו למשל: בסיום השיר "יועץ ומקים"(עמ' 510).   "צאי בת אמוני,/ מאופל ענני  כי כבוד אדני/ עליך זרח!" </w:t>
      </w:r>
    </w:p>
  </w:footnote>
  <w:footnote w:id="23">
    <w:p w:rsidR="00EA1767" w:rsidRDefault="00EA1767" w:rsidP="00EA1767">
      <w:pPr>
        <w:pStyle w:val="FootnoteText"/>
        <w:ind w:left="-341"/>
        <w:jc w:val="both"/>
        <w:rPr>
          <w:rtl/>
        </w:rPr>
      </w:pPr>
      <w:r>
        <w:rPr>
          <w:rStyle w:val="FootnoteReference"/>
        </w:rPr>
        <w:footnoteRef/>
      </w:r>
      <w:r>
        <w:rPr>
          <w:rtl/>
        </w:rPr>
        <w:t xml:space="preserve"> </w:t>
      </w:r>
      <w:r>
        <w:rPr>
          <w:rFonts w:cs="David" w:hint="cs"/>
          <w:rtl/>
        </w:rPr>
        <w:t>על השפעת החשיבה החיובית על האדם  באמצעות אמונה ראה: יוסף, חשיבה חיובית</w:t>
      </w:r>
      <w:r>
        <w:rPr>
          <w:rtl/>
        </w:rPr>
        <w:t>.</w:t>
      </w:r>
    </w:p>
  </w:footnote>
  <w:footnote w:id="24">
    <w:p w:rsidR="00EA1767" w:rsidRDefault="00EA1767" w:rsidP="00EA1767">
      <w:pPr>
        <w:pStyle w:val="FootnoteText"/>
        <w:jc w:val="both"/>
      </w:pPr>
      <w:r>
        <w:rPr>
          <w:rStyle w:val="FootnoteReference"/>
        </w:rPr>
        <w:footnoteRef/>
      </w:r>
      <w:r>
        <w:rPr>
          <w:rtl/>
        </w:rPr>
        <w:t xml:space="preserve"> </w:t>
      </w:r>
      <w:r>
        <w:rPr>
          <w:rFonts w:cs="David" w:hint="cs"/>
          <w:rtl/>
        </w:rPr>
        <w:t>רוב דרכי העיצוב הובאו בגוף המאמר וכאן סוכמו דרכי העיצוב כדי להקל על הקורא.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55DE6"/>
    <w:multiLevelType w:val="hybridMultilevel"/>
    <w:tmpl w:val="847C0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56A06BA"/>
    <w:multiLevelType w:val="hybridMultilevel"/>
    <w:tmpl w:val="E2849854"/>
    <w:lvl w:ilvl="0" w:tplc="CBC6FC48">
      <w:start w:val="1"/>
      <w:numFmt w:val="hebrew1"/>
      <w:lvlText w:val="%1."/>
      <w:lvlJc w:val="left"/>
      <w:pPr>
        <w:ind w:left="744" w:hanging="360"/>
      </w:pPr>
      <w:rPr>
        <w:b/>
      </w:rPr>
    </w:lvl>
    <w:lvl w:ilvl="1" w:tplc="04090019">
      <w:start w:val="1"/>
      <w:numFmt w:val="lowerLetter"/>
      <w:lvlText w:val="%2."/>
      <w:lvlJc w:val="left"/>
      <w:pPr>
        <w:ind w:left="1464" w:hanging="360"/>
      </w:pPr>
    </w:lvl>
    <w:lvl w:ilvl="2" w:tplc="0409001B">
      <w:start w:val="1"/>
      <w:numFmt w:val="lowerRoman"/>
      <w:lvlText w:val="%3."/>
      <w:lvlJc w:val="right"/>
      <w:pPr>
        <w:ind w:left="2184" w:hanging="180"/>
      </w:pPr>
    </w:lvl>
    <w:lvl w:ilvl="3" w:tplc="0409000F">
      <w:start w:val="1"/>
      <w:numFmt w:val="decimal"/>
      <w:lvlText w:val="%4."/>
      <w:lvlJc w:val="left"/>
      <w:pPr>
        <w:ind w:left="2904" w:hanging="360"/>
      </w:pPr>
    </w:lvl>
    <w:lvl w:ilvl="4" w:tplc="04090019">
      <w:start w:val="1"/>
      <w:numFmt w:val="lowerLetter"/>
      <w:lvlText w:val="%5."/>
      <w:lvlJc w:val="left"/>
      <w:pPr>
        <w:ind w:left="3624" w:hanging="360"/>
      </w:pPr>
    </w:lvl>
    <w:lvl w:ilvl="5" w:tplc="0409001B">
      <w:start w:val="1"/>
      <w:numFmt w:val="lowerRoman"/>
      <w:lvlText w:val="%6."/>
      <w:lvlJc w:val="right"/>
      <w:pPr>
        <w:ind w:left="4344" w:hanging="180"/>
      </w:pPr>
    </w:lvl>
    <w:lvl w:ilvl="6" w:tplc="0409000F">
      <w:start w:val="1"/>
      <w:numFmt w:val="decimal"/>
      <w:lvlText w:val="%7."/>
      <w:lvlJc w:val="left"/>
      <w:pPr>
        <w:ind w:left="5064" w:hanging="360"/>
      </w:pPr>
    </w:lvl>
    <w:lvl w:ilvl="7" w:tplc="04090019">
      <w:start w:val="1"/>
      <w:numFmt w:val="lowerLetter"/>
      <w:lvlText w:val="%8."/>
      <w:lvlJc w:val="left"/>
      <w:pPr>
        <w:ind w:left="5784" w:hanging="360"/>
      </w:pPr>
    </w:lvl>
    <w:lvl w:ilvl="8" w:tplc="0409001B">
      <w:start w:val="1"/>
      <w:numFmt w:val="lowerRoman"/>
      <w:lvlText w:val="%9."/>
      <w:lvlJc w:val="right"/>
      <w:pPr>
        <w:ind w:left="6504" w:hanging="180"/>
      </w:pPr>
    </w:lvl>
  </w:abstractNum>
  <w:abstractNum w:abstractNumId="2">
    <w:nsid w:val="47817021"/>
    <w:multiLevelType w:val="hybridMultilevel"/>
    <w:tmpl w:val="7038AD7E"/>
    <w:lvl w:ilvl="0" w:tplc="86F86C40">
      <w:start w:val="1"/>
      <w:numFmt w:val="decimal"/>
      <w:lvlText w:val="%1."/>
      <w:lvlJc w:val="left"/>
      <w:pPr>
        <w:ind w:left="876" w:hanging="360"/>
      </w:pPr>
    </w:lvl>
    <w:lvl w:ilvl="1" w:tplc="04090019">
      <w:start w:val="1"/>
      <w:numFmt w:val="lowerLetter"/>
      <w:lvlText w:val="%2."/>
      <w:lvlJc w:val="left"/>
      <w:pPr>
        <w:ind w:left="1596" w:hanging="360"/>
      </w:pPr>
    </w:lvl>
    <w:lvl w:ilvl="2" w:tplc="0409001B">
      <w:start w:val="1"/>
      <w:numFmt w:val="lowerRoman"/>
      <w:lvlText w:val="%3."/>
      <w:lvlJc w:val="right"/>
      <w:pPr>
        <w:ind w:left="2316" w:hanging="180"/>
      </w:pPr>
    </w:lvl>
    <w:lvl w:ilvl="3" w:tplc="0409000F">
      <w:start w:val="1"/>
      <w:numFmt w:val="decimal"/>
      <w:lvlText w:val="%4."/>
      <w:lvlJc w:val="left"/>
      <w:pPr>
        <w:ind w:left="3036" w:hanging="360"/>
      </w:pPr>
    </w:lvl>
    <w:lvl w:ilvl="4" w:tplc="04090019">
      <w:start w:val="1"/>
      <w:numFmt w:val="lowerLetter"/>
      <w:lvlText w:val="%5."/>
      <w:lvlJc w:val="left"/>
      <w:pPr>
        <w:ind w:left="3756" w:hanging="360"/>
      </w:pPr>
    </w:lvl>
    <w:lvl w:ilvl="5" w:tplc="0409001B">
      <w:start w:val="1"/>
      <w:numFmt w:val="lowerRoman"/>
      <w:lvlText w:val="%6."/>
      <w:lvlJc w:val="right"/>
      <w:pPr>
        <w:ind w:left="4476" w:hanging="180"/>
      </w:pPr>
    </w:lvl>
    <w:lvl w:ilvl="6" w:tplc="0409000F">
      <w:start w:val="1"/>
      <w:numFmt w:val="decimal"/>
      <w:lvlText w:val="%7."/>
      <w:lvlJc w:val="left"/>
      <w:pPr>
        <w:ind w:left="5196" w:hanging="360"/>
      </w:pPr>
    </w:lvl>
    <w:lvl w:ilvl="7" w:tplc="04090019">
      <w:start w:val="1"/>
      <w:numFmt w:val="lowerLetter"/>
      <w:lvlText w:val="%8."/>
      <w:lvlJc w:val="left"/>
      <w:pPr>
        <w:ind w:left="5916" w:hanging="360"/>
      </w:pPr>
    </w:lvl>
    <w:lvl w:ilvl="8" w:tplc="0409001B">
      <w:start w:val="1"/>
      <w:numFmt w:val="lowerRoman"/>
      <w:lvlText w:val="%9."/>
      <w:lvlJc w:val="right"/>
      <w:pPr>
        <w:ind w:left="6636" w:hanging="180"/>
      </w:pPr>
    </w:lvl>
  </w:abstractNum>
  <w:abstractNum w:abstractNumId="3">
    <w:nsid w:val="50DA0B71"/>
    <w:multiLevelType w:val="hybridMultilevel"/>
    <w:tmpl w:val="1FFE9C16"/>
    <w:lvl w:ilvl="0" w:tplc="44526960">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nsid w:val="55AE2A30"/>
    <w:multiLevelType w:val="hybridMultilevel"/>
    <w:tmpl w:val="7B027A80"/>
    <w:lvl w:ilvl="0" w:tplc="E702E916">
      <w:start w:val="1"/>
      <w:numFmt w:val="hebrew1"/>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5">
    <w:nsid w:val="6F2B0968"/>
    <w:multiLevelType w:val="hybridMultilevel"/>
    <w:tmpl w:val="65C22E48"/>
    <w:lvl w:ilvl="0" w:tplc="A10CFBB8">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67"/>
    <w:rsid w:val="000440EF"/>
    <w:rsid w:val="001001CB"/>
    <w:rsid w:val="001379E5"/>
    <w:rsid w:val="001E42FC"/>
    <w:rsid w:val="002717B9"/>
    <w:rsid w:val="00277FA7"/>
    <w:rsid w:val="0032228E"/>
    <w:rsid w:val="003C334C"/>
    <w:rsid w:val="003E24C7"/>
    <w:rsid w:val="003E4364"/>
    <w:rsid w:val="004056EA"/>
    <w:rsid w:val="00430731"/>
    <w:rsid w:val="004D709A"/>
    <w:rsid w:val="005A162C"/>
    <w:rsid w:val="005C60BA"/>
    <w:rsid w:val="0061720F"/>
    <w:rsid w:val="00676A52"/>
    <w:rsid w:val="006B1287"/>
    <w:rsid w:val="006C55D4"/>
    <w:rsid w:val="007872F4"/>
    <w:rsid w:val="00823415"/>
    <w:rsid w:val="00824A5B"/>
    <w:rsid w:val="00850E09"/>
    <w:rsid w:val="008D4C55"/>
    <w:rsid w:val="00926FA8"/>
    <w:rsid w:val="00946E58"/>
    <w:rsid w:val="00A32367"/>
    <w:rsid w:val="00A83434"/>
    <w:rsid w:val="00AC3540"/>
    <w:rsid w:val="00C05EAF"/>
    <w:rsid w:val="00CE6ADA"/>
    <w:rsid w:val="00CF1863"/>
    <w:rsid w:val="00D0671D"/>
    <w:rsid w:val="00E368CB"/>
    <w:rsid w:val="00E92079"/>
    <w:rsid w:val="00EA1767"/>
    <w:rsid w:val="00EB1C1F"/>
    <w:rsid w:val="00F03225"/>
    <w:rsid w:val="00F80F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767"/>
    <w:rPr>
      <w:rFonts w:ascii="Calibri" w:eastAsia="Calibri" w:hAnsi="Calibri" w:cs="Arial"/>
      <w:sz w:val="20"/>
      <w:szCs w:val="20"/>
    </w:rPr>
  </w:style>
  <w:style w:type="paragraph" w:styleId="ListParagraph">
    <w:name w:val="List Paragraph"/>
    <w:basedOn w:val="Normal"/>
    <w:uiPriority w:val="34"/>
    <w:qFormat/>
    <w:rsid w:val="00EA1767"/>
    <w:pPr>
      <w:ind w:left="720"/>
      <w:contextualSpacing/>
    </w:pPr>
  </w:style>
  <w:style w:type="character" w:styleId="FootnoteReference">
    <w:name w:val="footnote reference"/>
    <w:uiPriority w:val="99"/>
    <w:semiHidden/>
    <w:unhideWhenUsed/>
    <w:rsid w:val="00EA1767"/>
    <w:rPr>
      <w:vertAlign w:val="superscript"/>
    </w:rPr>
  </w:style>
  <w:style w:type="paragraph" w:styleId="BalloonText">
    <w:name w:val="Balloon Text"/>
    <w:basedOn w:val="Normal"/>
    <w:link w:val="BalloonTextChar"/>
    <w:uiPriority w:val="99"/>
    <w:semiHidden/>
    <w:unhideWhenUsed/>
    <w:rsid w:val="00EA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6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6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17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767"/>
    <w:rPr>
      <w:rFonts w:ascii="Calibri" w:eastAsia="Calibri" w:hAnsi="Calibri" w:cs="Arial"/>
      <w:sz w:val="20"/>
      <w:szCs w:val="20"/>
    </w:rPr>
  </w:style>
  <w:style w:type="paragraph" w:styleId="ListParagraph">
    <w:name w:val="List Paragraph"/>
    <w:basedOn w:val="Normal"/>
    <w:uiPriority w:val="34"/>
    <w:qFormat/>
    <w:rsid w:val="00EA1767"/>
    <w:pPr>
      <w:ind w:left="720"/>
      <w:contextualSpacing/>
    </w:pPr>
  </w:style>
  <w:style w:type="character" w:styleId="FootnoteReference">
    <w:name w:val="footnote reference"/>
    <w:uiPriority w:val="99"/>
    <w:semiHidden/>
    <w:unhideWhenUsed/>
    <w:rsid w:val="00EA1767"/>
    <w:rPr>
      <w:vertAlign w:val="superscript"/>
    </w:rPr>
  </w:style>
  <w:style w:type="paragraph" w:styleId="BalloonText">
    <w:name w:val="Balloon Text"/>
    <w:basedOn w:val="Normal"/>
    <w:link w:val="BalloonTextChar"/>
    <w:uiPriority w:val="99"/>
    <w:semiHidden/>
    <w:unhideWhenUsed/>
    <w:rsid w:val="00EA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76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1960</Words>
  <Characters>9803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31</cp:revision>
  <dcterms:created xsi:type="dcterms:W3CDTF">2015-09-17T17:49:00Z</dcterms:created>
  <dcterms:modified xsi:type="dcterms:W3CDTF">2015-09-19T07:32:00Z</dcterms:modified>
</cp:coreProperties>
</file>