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Pr>
      </w:pPr>
      <w:r w:rsidRPr="002A4E88">
        <w:rPr>
          <w:rFonts w:ascii="Arial" w:eastAsia="Times New Roman" w:hAnsi="Arial" w:cs="Arial"/>
          <w:b/>
          <w:bCs/>
          <w:color w:val="000000"/>
          <w:sz w:val="24"/>
          <w:szCs w:val="24"/>
          <w:rtl/>
        </w:rPr>
        <w:t>דבורה לוי</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FF0000"/>
          <w:sz w:val="24"/>
          <w:szCs w:val="24"/>
          <w:u w:val="single"/>
          <w:rtl/>
        </w:rPr>
        <w:t>"האדונית והרוכל" - ניתוח הסיפור עם דגש על אמצעים אומנותיים</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18"/>
          <w:szCs w:val="18"/>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990066"/>
          <w:sz w:val="24"/>
          <w:szCs w:val="24"/>
          <w:rtl/>
        </w:rPr>
        <w:t>א.</w:t>
      </w:r>
      <w:r w:rsidRPr="002A4E88">
        <w:rPr>
          <w:rFonts w:ascii="Times New Roman" w:eastAsia="Times New Roman" w:hAnsi="Times New Roman" w:cs="Times New Roman"/>
          <w:color w:val="990066"/>
          <w:sz w:val="14"/>
          <w:szCs w:val="14"/>
          <w:rtl/>
        </w:rPr>
        <w:t>               </w:t>
      </w:r>
      <w:r w:rsidRPr="002A4E88">
        <w:rPr>
          <w:rFonts w:ascii="Arial" w:eastAsia="Times New Roman" w:hAnsi="Arial" w:cs="Arial"/>
          <w:b/>
          <w:bCs/>
          <w:color w:val="990066"/>
          <w:sz w:val="24"/>
          <w:szCs w:val="24"/>
          <w:rtl/>
        </w:rPr>
        <w:t>הסיפור כסיפור אלגורי</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990066"/>
          <w:sz w:val="24"/>
          <w:szCs w:val="24"/>
          <w:rtl/>
        </w:rPr>
        <w:t>ב.</w:t>
      </w:r>
      <w:r w:rsidRPr="002A4E88">
        <w:rPr>
          <w:rFonts w:ascii="Times New Roman" w:eastAsia="Times New Roman" w:hAnsi="Times New Roman" w:cs="Times New Roman"/>
          <w:color w:val="990066"/>
          <w:sz w:val="14"/>
          <w:szCs w:val="14"/>
          <w:rtl/>
        </w:rPr>
        <w:t>               </w:t>
      </w:r>
      <w:r w:rsidRPr="002A4E88">
        <w:rPr>
          <w:rFonts w:ascii="Arial" w:eastAsia="Times New Roman" w:hAnsi="Arial" w:cs="Arial"/>
          <w:b/>
          <w:bCs/>
          <w:color w:val="006633"/>
          <w:sz w:val="24"/>
          <w:szCs w:val="24"/>
          <w:rtl/>
        </w:rPr>
        <w:t>חשיבות הפתיחה: אקספוזיציה</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990066"/>
          <w:sz w:val="24"/>
          <w:szCs w:val="24"/>
          <w:rtl/>
        </w:rPr>
        <w:t>ג.</w:t>
      </w:r>
      <w:r w:rsidRPr="002A4E88">
        <w:rPr>
          <w:rFonts w:ascii="Times New Roman" w:eastAsia="Times New Roman" w:hAnsi="Times New Roman" w:cs="Times New Roman"/>
          <w:color w:val="990066"/>
          <w:sz w:val="14"/>
          <w:szCs w:val="14"/>
          <w:rtl/>
        </w:rPr>
        <w:t>                </w:t>
      </w:r>
      <w:r w:rsidRPr="002A4E88">
        <w:rPr>
          <w:rFonts w:ascii="Arial" w:eastAsia="Times New Roman" w:hAnsi="Arial" w:cs="Arial"/>
          <w:b/>
          <w:bCs/>
          <w:color w:val="4BACC6"/>
          <w:sz w:val="24"/>
          <w:szCs w:val="24"/>
          <w:rtl/>
        </w:rPr>
        <w:t>אפיון הדמויות</w:t>
      </w:r>
      <w:r w:rsidRPr="002A4E88">
        <w:rPr>
          <w:rFonts w:ascii="Arial" w:eastAsia="Times New Roman" w:hAnsi="Arial" w:cs="Arial"/>
          <w:color w:val="4BACC6"/>
          <w:sz w:val="24"/>
          <w:szCs w:val="24"/>
          <w:rtl/>
        </w:rPr>
        <w:t> </w:t>
      </w:r>
      <w:r w:rsidRPr="002A4E88">
        <w:rPr>
          <w:rFonts w:ascii="Arial" w:eastAsia="Times New Roman" w:hAnsi="Arial" w:cs="Arial"/>
          <w:b/>
          <w:bCs/>
          <w:color w:val="4BACC6"/>
          <w:sz w:val="24"/>
          <w:szCs w:val="24"/>
          <w:rtl/>
        </w:rPr>
        <w:t>באמצעים שונים, המובילים אל עולם המסרים של היצירה</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4BACC6"/>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993399"/>
          <w:sz w:val="24"/>
          <w:szCs w:val="24"/>
          <w:rtl/>
        </w:rPr>
        <w:t>א.</w:t>
      </w:r>
      <w:r w:rsidRPr="002A4E88">
        <w:rPr>
          <w:rFonts w:ascii="Times New Roman" w:eastAsia="Times New Roman" w:hAnsi="Times New Roman" w:cs="Times New Roman"/>
          <w:color w:val="993399"/>
          <w:sz w:val="14"/>
          <w:szCs w:val="14"/>
          <w:rtl/>
        </w:rPr>
        <w:t>               </w:t>
      </w:r>
      <w:r w:rsidRPr="002A4E88">
        <w:rPr>
          <w:rFonts w:ascii="Arial" w:eastAsia="Times New Roman" w:hAnsi="Arial" w:cs="Arial"/>
          <w:b/>
          <w:bCs/>
          <w:color w:val="993399"/>
          <w:sz w:val="24"/>
          <w:szCs w:val="24"/>
          <w:rtl/>
        </w:rPr>
        <w:t>סיפור אלגורי: </w:t>
      </w:r>
      <w:r w:rsidRPr="002A4E88">
        <w:rPr>
          <w:rFonts w:ascii="Arial" w:eastAsia="Times New Roman" w:hAnsi="Arial" w:cs="Arial"/>
          <w:color w:val="000000"/>
          <w:sz w:val="24"/>
          <w:szCs w:val="24"/>
          <w:rtl/>
        </w:rPr>
        <w:t>סיפור שהוא משל. המישור הריאלי והמוחשי מסמן מישור אחר. כל</w:t>
      </w:r>
    </w:p>
    <w:p w:rsidR="002A4E88" w:rsidRPr="002A4E88" w:rsidRDefault="002A4E88" w:rsidP="002A4E88">
      <w:pPr>
        <w:shd w:val="clear" w:color="auto" w:fill="FFFFFF"/>
        <w:spacing w:after="24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דמות היא בעלת משמעות נוספת, מעבר לעולמן המצומצם של הדמויות בתוך הסיפור. כי מטרת האלגוריה, היא ללמד לקח חשוב. </w:t>
      </w:r>
      <w:r w:rsidRPr="002A4E88">
        <w:rPr>
          <w:rFonts w:ascii="Arial" w:eastAsia="Times New Roman" w:hAnsi="Arial" w:cs="Arial"/>
          <w:color w:val="000000"/>
          <w:sz w:val="24"/>
          <w:szCs w:val="24"/>
          <w:rtl/>
        </w:rPr>
        <w:br/>
      </w:r>
      <w:r w:rsidRPr="002A4E88">
        <w:rPr>
          <w:rFonts w:ascii="Arial" w:eastAsia="Times New Roman" w:hAnsi="Arial" w:cs="Arial"/>
          <w:color w:val="000000"/>
          <w:sz w:val="24"/>
          <w:szCs w:val="24"/>
          <w:rtl/>
        </w:rPr>
        <w:br/>
      </w:r>
      <w:r w:rsidRPr="002A4E88">
        <w:rPr>
          <w:rFonts w:ascii="Arial" w:eastAsia="Times New Roman" w:hAnsi="Arial" w:cs="Arial"/>
          <w:b/>
          <w:bCs/>
          <w:color w:val="000000"/>
          <w:sz w:val="24"/>
          <w:szCs w:val="24"/>
          <w:rtl/>
        </w:rPr>
        <w:t>אם נחליף את המילים </w:t>
      </w:r>
      <w:r w:rsidRPr="002A4E88">
        <w:rPr>
          <w:rFonts w:ascii="Arial" w:eastAsia="Times New Roman" w:hAnsi="Arial" w:cs="Arial"/>
          <w:b/>
          <w:bCs/>
          <w:i/>
          <w:iCs/>
          <w:color w:val="000000"/>
          <w:sz w:val="24"/>
          <w:szCs w:val="24"/>
          <w:u w:val="single"/>
          <w:rtl/>
        </w:rPr>
        <w:t>רוכל</w:t>
      </w:r>
      <w:r w:rsidRPr="002A4E88">
        <w:rPr>
          <w:rFonts w:ascii="Arial" w:eastAsia="Times New Roman" w:hAnsi="Arial" w:cs="Arial"/>
          <w:b/>
          <w:bCs/>
          <w:color w:val="000000"/>
          <w:sz w:val="24"/>
          <w:szCs w:val="24"/>
          <w:rtl/>
        </w:rPr>
        <w:t> או </w:t>
      </w:r>
      <w:r w:rsidRPr="002A4E88">
        <w:rPr>
          <w:rFonts w:ascii="Arial" w:eastAsia="Times New Roman" w:hAnsi="Arial" w:cs="Arial"/>
          <w:b/>
          <w:bCs/>
          <w:i/>
          <w:iCs/>
          <w:color w:val="000000"/>
          <w:sz w:val="24"/>
          <w:szCs w:val="24"/>
          <w:u w:val="single"/>
          <w:rtl/>
        </w:rPr>
        <w:t>יוסף</w:t>
      </w:r>
      <w:r w:rsidRPr="002A4E88">
        <w:rPr>
          <w:rFonts w:ascii="Arial" w:eastAsia="Times New Roman" w:hAnsi="Arial" w:cs="Arial"/>
          <w:b/>
          <w:bCs/>
          <w:color w:val="000000"/>
          <w:sz w:val="24"/>
          <w:szCs w:val="24"/>
          <w:rtl/>
        </w:rPr>
        <w:t> במילים "העולם היהודי – העם היהודי" ונחליף את המילים </w:t>
      </w:r>
      <w:r w:rsidRPr="002A4E88">
        <w:rPr>
          <w:rFonts w:ascii="Arial" w:eastAsia="Times New Roman" w:hAnsi="Arial" w:cs="Arial"/>
          <w:b/>
          <w:bCs/>
          <w:i/>
          <w:iCs/>
          <w:color w:val="000000"/>
          <w:sz w:val="24"/>
          <w:szCs w:val="24"/>
          <w:u w:val="single"/>
          <w:rtl/>
        </w:rPr>
        <w:t>אדונית</w:t>
      </w:r>
      <w:r w:rsidRPr="002A4E88">
        <w:rPr>
          <w:rFonts w:ascii="Arial" w:eastAsia="Times New Roman" w:hAnsi="Arial" w:cs="Arial"/>
          <w:b/>
          <w:bCs/>
          <w:color w:val="000000"/>
          <w:sz w:val="24"/>
          <w:szCs w:val="24"/>
          <w:rtl/>
        </w:rPr>
        <w:t> או </w:t>
      </w:r>
      <w:r w:rsidRPr="002A4E88">
        <w:rPr>
          <w:rFonts w:ascii="Arial" w:eastAsia="Times New Roman" w:hAnsi="Arial" w:cs="Arial"/>
          <w:b/>
          <w:bCs/>
          <w:i/>
          <w:iCs/>
          <w:color w:val="000000"/>
          <w:sz w:val="24"/>
          <w:szCs w:val="24"/>
          <w:u w:val="single"/>
          <w:rtl/>
        </w:rPr>
        <w:t>הלני</w:t>
      </w:r>
      <w:r w:rsidRPr="002A4E88">
        <w:rPr>
          <w:rFonts w:ascii="Arial" w:eastAsia="Times New Roman" w:hAnsi="Arial" w:cs="Arial"/>
          <w:b/>
          <w:bCs/>
          <w:color w:val="000000"/>
          <w:sz w:val="24"/>
          <w:szCs w:val="24"/>
          <w:rtl/>
        </w:rPr>
        <w:t> במילים "עולם הגויים", נקבל יצירה, שהיא סמל ליחסי היהודיים והגויים, וכל פרשנות של מעשי יוסף והאדונית יקבלו פירוש חדש, רחב יותר.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הסיפור נכתב ב-1943, במהלך מלחמת העולם השנייה כאשר כבר היה ידוע חלק ניכר ממאורעות השואה, תקופת שיא בהשמדה הנאצית את היהודים. עגנון, מביתו כאן בירושלים כותב ומעביר ביקורת על היהודים שחיים בגולה, סמוך לסיר הבשר, שוויתרו על זהות יהודית רוחנית, למרות העויינות, הזרות והאנטישמיות סביבם. היהודים, על אף הפגיעה בהם נשארים באירופה, ולמעשה מביאים על עצמם שואה פעם אחר פעם, לאורך ההיסטוריה. לכן גם סופו של הסיפור נשאר פתוח, והוא נשאר כסיפור מעגלי, בו הרוכל, על אף מה שקרה לו, ימשיך לנוע ולנוד ולמכור את מרכולתו כל פעם במקום אחר, ללא בית קבוע ותוך ויתור חוזר ונשנה על עצמיותו וערכיו.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990066"/>
          <w:sz w:val="24"/>
          <w:szCs w:val="24"/>
          <w:rtl/>
        </w:rPr>
        <w:t> </w:t>
      </w:r>
    </w:p>
    <w:p w:rsidR="002A4E88" w:rsidRPr="002A4E88" w:rsidRDefault="002A4E88" w:rsidP="002A4E88">
      <w:pPr>
        <w:shd w:val="clear" w:color="auto" w:fill="FFFFFF"/>
        <w:spacing w:after="240" w:line="270" w:lineRule="atLeast"/>
        <w:ind w:left="84"/>
        <w:rPr>
          <w:rFonts w:ascii="Arial" w:eastAsia="Times New Roman" w:hAnsi="Arial" w:cs="Arial"/>
          <w:color w:val="000000"/>
          <w:sz w:val="18"/>
          <w:szCs w:val="18"/>
          <w:rtl/>
        </w:rPr>
      </w:pPr>
      <w:r w:rsidRPr="002A4E88">
        <w:rPr>
          <w:rFonts w:ascii="Arial" w:eastAsia="Times New Roman" w:hAnsi="Arial" w:cs="Arial"/>
          <w:b/>
          <w:bCs/>
          <w:color w:val="990066"/>
          <w:sz w:val="24"/>
          <w:szCs w:val="24"/>
          <w:rtl/>
        </w:rPr>
        <w:t>שמות הדמויות רומזים שמדובר בסיפור אלגורי: </w:t>
      </w:r>
      <w:r w:rsidRPr="002A4E88">
        <w:rPr>
          <w:rFonts w:ascii="Arial" w:eastAsia="Times New Roman" w:hAnsi="Arial" w:cs="Arial"/>
          <w:b/>
          <w:bCs/>
          <w:color w:val="000000"/>
          <w:sz w:val="18"/>
          <w:szCs w:val="18"/>
          <w:rtl/>
        </w:rPr>
        <w:br/>
      </w:r>
      <w:r w:rsidRPr="002A4E88">
        <w:rPr>
          <w:rFonts w:ascii="Arial" w:eastAsia="Times New Roman" w:hAnsi="Arial" w:cs="Arial"/>
          <w:color w:val="000000"/>
          <w:sz w:val="24"/>
          <w:szCs w:val="24"/>
          <w:rtl/>
        </w:rPr>
        <w:t> </w:t>
      </w:r>
      <w:r w:rsidRPr="002A4E88">
        <w:rPr>
          <w:rFonts w:ascii="Arial" w:eastAsia="Times New Roman" w:hAnsi="Arial" w:cs="Arial"/>
          <w:b/>
          <w:bCs/>
          <w:color w:val="000000"/>
          <w:sz w:val="24"/>
          <w:szCs w:val="24"/>
          <w:rtl/>
        </w:rPr>
        <w:t>יוסף - </w:t>
      </w:r>
      <w:r w:rsidRPr="002A4E88">
        <w:rPr>
          <w:rFonts w:ascii="Arial" w:eastAsia="Times New Roman" w:hAnsi="Arial" w:cs="Arial"/>
          <w:color w:val="000000"/>
          <w:sz w:val="24"/>
          <w:szCs w:val="24"/>
          <w:rtl/>
        </w:rPr>
        <w:t>שם יהודי הרומז לדמות </w:t>
      </w:r>
      <w:r w:rsidRPr="002A4E88">
        <w:rPr>
          <w:rFonts w:ascii="Arial" w:eastAsia="Times New Roman" w:hAnsi="Arial" w:cs="Arial"/>
          <w:b/>
          <w:bCs/>
          <w:color w:val="000000"/>
          <w:sz w:val="24"/>
          <w:szCs w:val="24"/>
          <w:rtl/>
        </w:rPr>
        <w:t>יוסף המקראי. </w:t>
      </w:r>
      <w:r w:rsidRPr="002A4E88">
        <w:rPr>
          <w:rFonts w:ascii="Arial" w:eastAsia="Times New Roman" w:hAnsi="Arial" w:cs="Arial"/>
          <w:color w:val="000000"/>
          <w:sz w:val="24"/>
          <w:szCs w:val="24"/>
          <w:rtl/>
        </w:rPr>
        <w:t>סיטואציה אירונית: בניגוד ליוסף המקראי שלא התפתה לאשת פוטיפר, יוסף הרוכל התפתה לאדונית הלני. הבחירה בשם יוסף לרוכל היהודי, מבטאת את הסכנה שבנטיית הרוכל להתפתות לאישה הזרה, מחד, ואת התגברותו על יצרו בעקבות היאחזותו באמונתו, מאידך.  כמו-כן דמותו של יוסף המקראי מסמלת את נדודי בני-ישראל ואת התקרבותם לגויים ולתרבותם.</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ייתכן שהשם יוסף רומז </w:t>
      </w:r>
      <w:r w:rsidRPr="002A4E88">
        <w:rPr>
          <w:rFonts w:ascii="Arial" w:eastAsia="Times New Roman" w:hAnsi="Arial" w:cs="Arial"/>
          <w:b/>
          <w:bCs/>
          <w:color w:val="000000"/>
          <w:sz w:val="24"/>
          <w:szCs w:val="24"/>
          <w:rtl/>
        </w:rPr>
        <w:t>ליוסף דילה ריינה, </w:t>
      </w:r>
      <w:r w:rsidRPr="002A4E88">
        <w:rPr>
          <w:rFonts w:ascii="Arial" w:eastAsia="Times New Roman" w:hAnsi="Arial" w:cs="Arial"/>
          <w:color w:val="000000"/>
          <w:sz w:val="24"/>
          <w:szCs w:val="24"/>
          <w:rtl/>
        </w:rPr>
        <w:t>שהיה מקובל במאה ה-15 וניסה לקרב את הגאולה באמצעות שימוש במאגיה, שאינה מקובלת ביהדות. הוא ניסה להקריב קטורת לאנשים מכוחות הרשע, כגון הלילית. יוסף דילה ריינה  עובר גלגולים רבים וסופו  שהתרחק מהיהדות והתאבד. עגנון כתב על דילה ריינה בגיל 15 ופירסם את יצירתו הראשונה - פואמה ביידיש - על המקובל יוסף דילה ריינה, לכן ייתכן שגם אליו רומז הסיפור.</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000000"/>
          <w:sz w:val="24"/>
          <w:szCs w:val="24"/>
          <w:rtl/>
        </w:rPr>
        <w:t>הילני -</w:t>
      </w:r>
      <w:r w:rsidRPr="002A4E88">
        <w:rPr>
          <w:rFonts w:ascii="Arial" w:eastAsia="Times New Roman" w:hAnsi="Arial" w:cs="Arial"/>
          <w:color w:val="000000"/>
          <w:sz w:val="24"/>
          <w:szCs w:val="24"/>
          <w:rtl/>
        </w:rPr>
        <w:t> שם נוצרי המבטא את יופיה כאסוציאציה ליופייה של תרבות יוון (הליניזם) מחד, ואת מהותה  כגורמת הרס וחורבן מאידך (על-פי המיתוס היווני, חרבה טרויה כתוצאה מחטיפתה של הילני).</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990066"/>
          <w:sz w:val="24"/>
          <w:szCs w:val="24"/>
          <w:rtl/>
        </w:rPr>
        <w:t>תדמית וסטריאוטיפ: </w:t>
      </w:r>
      <w:r w:rsidRPr="002A4E88">
        <w:rPr>
          <w:rFonts w:ascii="Arial" w:eastAsia="Times New Roman" w:hAnsi="Arial" w:cs="Arial"/>
          <w:color w:val="000000"/>
          <w:sz w:val="24"/>
          <w:szCs w:val="24"/>
          <w:rtl/>
        </w:rPr>
        <w:t>יוסף מייצג את היהודי הנודד, ומולו הילני מייצגת את שליטת הארץ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990066"/>
          <w:sz w:val="24"/>
          <w:szCs w:val="24"/>
          <w:rtl/>
        </w:rPr>
        <w:t>מנהגים: </w:t>
      </w:r>
      <w:r w:rsidRPr="002A4E88">
        <w:rPr>
          <w:rFonts w:ascii="Arial" w:eastAsia="Times New Roman" w:hAnsi="Arial" w:cs="Arial"/>
          <w:color w:val="000000"/>
          <w:sz w:val="24"/>
          <w:szCs w:val="24"/>
          <w:rtl/>
        </w:rPr>
        <w:t>תפילת "שמע" היהודית, מול פסל "יראתם" הנוצרי (צלב).</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990066"/>
          <w:sz w:val="24"/>
          <w:szCs w:val="24"/>
          <w:rtl/>
        </w:rPr>
        <w:t>ראיית המציאות</w:t>
      </w:r>
      <w:r w:rsidRPr="002A4E88">
        <w:rPr>
          <w:rFonts w:ascii="Arial" w:eastAsia="Times New Roman" w:hAnsi="Arial" w:cs="Arial"/>
          <w:color w:val="000000"/>
          <w:sz w:val="24"/>
          <w:szCs w:val="24"/>
          <w:rtl/>
        </w:rPr>
        <w:t> בשחור-לבן; הילני היא דמות לא מציאותית לחלוטין, בעוד שיוסף הוא דמות מציאותית במובהק. הילני חותרת למטרה ברורה, שאם תשיג אותה תזכה בסיפוק רב, ואילו יוסף מאבד את דרכו, ולחלוטין לא ממוקד במטרה ראויה לשמה. כך למעשה מומחשת האלגוריה, המציגה את הגויים כמי שמזימתם להשמיד את היהודים אולי איננה מציאותית בבסיסה (תורת הגזע המופרכת), אך הם נחושים לממש את כוונתם האכזרית; בעוד שהיהודים נוהגים באופן הגיוני כאשר מסרבים להאמין, שקיומם מוטל בסכנה חמורה ומתעקשים להמשיך בחייהם הנאיביים, קלי-הדעת וחסרי האחריות.</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993399"/>
          <w:sz w:val="24"/>
          <w:szCs w:val="24"/>
          <w:rtl/>
        </w:rPr>
        <w:lastRenderedPageBreak/>
        <w:t>ב.</w:t>
      </w:r>
      <w:r w:rsidRPr="002A4E88">
        <w:rPr>
          <w:rFonts w:ascii="Times New Roman" w:eastAsia="Times New Roman" w:hAnsi="Times New Roman" w:cs="Times New Roman"/>
          <w:color w:val="993399"/>
          <w:sz w:val="14"/>
          <w:szCs w:val="14"/>
          <w:rtl/>
        </w:rPr>
        <w:t>               </w:t>
      </w:r>
      <w:r w:rsidRPr="002A4E88">
        <w:rPr>
          <w:rFonts w:ascii="Arial" w:eastAsia="Times New Roman" w:hAnsi="Arial" w:cs="Arial"/>
          <w:b/>
          <w:bCs/>
          <w:color w:val="006633"/>
          <w:sz w:val="24"/>
          <w:szCs w:val="24"/>
          <w:rtl/>
        </w:rPr>
        <w:t>חשיבות הפתיחה: אקספוזיציה</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000000"/>
          <w:sz w:val="24"/>
          <w:szCs w:val="24"/>
          <w:rtl/>
        </w:rPr>
        <w:t>"רוכל אחד יהודי היה מחזר בעיירות ובכפרים" </w:t>
      </w:r>
      <w:r w:rsidRPr="002A4E88">
        <w:rPr>
          <w:rFonts w:ascii="Arial" w:eastAsia="Times New Roman" w:hAnsi="Arial" w:cs="Arial"/>
          <w:color w:val="000000"/>
          <w:sz w:val="24"/>
          <w:szCs w:val="24"/>
          <w:rtl/>
        </w:rPr>
        <w:t> -  פתיחה כמעשייה - וכדרכה של כל מעשיה, בסופה יש לקח. כבר בפתיחה מופיע הלייטמוטיב של הסיפור</w:t>
      </w:r>
      <w:r w:rsidRPr="002A4E88">
        <w:rPr>
          <w:rFonts w:ascii="Arial" w:eastAsia="Times New Roman" w:hAnsi="Arial" w:cs="Arial"/>
          <w:b/>
          <w:bCs/>
          <w:color w:val="000000"/>
          <w:sz w:val="24"/>
          <w:szCs w:val="24"/>
          <w:rtl/>
        </w:rPr>
        <w:t> –</w:t>
      </w:r>
      <w:r w:rsidRPr="002A4E88">
        <w:rPr>
          <w:rFonts w:ascii="Arial" w:eastAsia="Times New Roman" w:hAnsi="Arial" w:cs="Arial"/>
          <w:color w:val="000000"/>
          <w:sz w:val="24"/>
          <w:szCs w:val="24"/>
          <w:rtl/>
        </w:rPr>
        <w:t> הפועל ח.ז.ר.(התייחסות אליו תבוא בהמשך).</w:t>
      </w:r>
      <w:r w:rsidRPr="002A4E88">
        <w:rPr>
          <w:rFonts w:ascii="Arial" w:eastAsia="Times New Roman" w:hAnsi="Arial" w:cs="Arial"/>
          <w:color w:val="000000"/>
          <w:sz w:val="24"/>
          <w:szCs w:val="24"/>
          <w:rtl/>
        </w:rPr>
        <w:br/>
      </w:r>
      <w:r w:rsidRPr="002A4E88">
        <w:rPr>
          <w:rFonts w:ascii="Arial" w:eastAsia="Times New Roman" w:hAnsi="Arial" w:cs="Arial"/>
          <w:b/>
          <w:bCs/>
          <w:color w:val="000000"/>
          <w:sz w:val="24"/>
          <w:szCs w:val="24"/>
          <w:rtl/>
        </w:rPr>
        <w:t>באקספוזיציה מופיעים פרטים המטרימים את הניגוד בין שתי הדמויות: </w:t>
      </w:r>
      <w:r w:rsidRPr="002A4E88">
        <w:rPr>
          <w:rFonts w:ascii="Arial" w:eastAsia="Times New Roman" w:hAnsi="Arial" w:cs="Arial"/>
          <w:color w:val="000000"/>
          <w:sz w:val="24"/>
          <w:szCs w:val="24"/>
          <w:rtl/>
        </w:rPr>
        <w:t> </w:t>
      </w:r>
      <w:r w:rsidRPr="002A4E88">
        <w:rPr>
          <w:rFonts w:ascii="Arial" w:eastAsia="Times New Roman" w:hAnsi="Arial" w:cs="Arial"/>
          <w:color w:val="000000"/>
          <w:sz w:val="24"/>
          <w:szCs w:val="24"/>
          <w:rtl/>
        </w:rPr>
        <w:br/>
        <w:t>רוכל לעומת אדונית, יהודי לעומת נוצרייה, עני לעומת עשירה,  זמני ונודד לעומת יושבת -  כל אלה רומזים לקשר בלתי אפשרי מראש.  הוא משתחווה כדי לשכנע אותה, והיא מתכופפת לראות – התקרבות שתסתבר כמדומה וכבלתי אפשרית. </w:t>
      </w:r>
      <w:r w:rsidRPr="002A4E88">
        <w:rPr>
          <w:rFonts w:ascii="Arial" w:eastAsia="Times New Roman" w:hAnsi="Arial" w:cs="Arial"/>
          <w:color w:val="000000"/>
          <w:sz w:val="24"/>
          <w:szCs w:val="24"/>
          <w:rtl/>
        </w:rPr>
        <w:br/>
      </w:r>
      <w:r w:rsidRPr="002A4E88">
        <w:rPr>
          <w:rFonts w:ascii="Arial" w:eastAsia="Times New Roman" w:hAnsi="Arial" w:cs="Arial"/>
          <w:b/>
          <w:bCs/>
          <w:color w:val="000000"/>
          <w:sz w:val="24"/>
          <w:szCs w:val="24"/>
          <w:rtl/>
        </w:rPr>
        <w:t>עוד יסודות מטרימים באקספוזיציה: </w:t>
      </w:r>
      <w:r w:rsidRPr="002A4E88">
        <w:rPr>
          <w:rFonts w:ascii="Arial" w:eastAsia="Times New Roman" w:hAnsi="Arial" w:cs="Arial"/>
          <w:b/>
          <w:bCs/>
          <w:color w:val="006633"/>
          <w:sz w:val="24"/>
          <w:szCs w:val="24"/>
          <w:rtl/>
        </w:rPr>
        <w:br/>
      </w:r>
      <w:r w:rsidRPr="002A4E88">
        <w:rPr>
          <w:rFonts w:ascii="Arial" w:eastAsia="Times New Roman" w:hAnsi="Arial" w:cs="Arial"/>
          <w:color w:val="000000"/>
          <w:sz w:val="24"/>
          <w:szCs w:val="24"/>
          <w:rtl/>
        </w:rPr>
        <w:t>* היער הרחוק מן הישוב – מטרים את הסתבכותו בהמשך והתרחקותו מהיהדות. </w:t>
      </w:r>
      <w:r w:rsidRPr="002A4E88">
        <w:rPr>
          <w:rFonts w:ascii="Arial" w:eastAsia="Times New Roman" w:hAnsi="Arial" w:cs="Arial"/>
          <w:color w:val="000000"/>
          <w:sz w:val="24"/>
          <w:szCs w:val="24"/>
          <w:rtl/>
        </w:rPr>
        <w:br/>
        <w:t>* טעייתו הפיזית ביער היא סמל לתעייתו הרוחנית.  </w:t>
      </w:r>
      <w:r w:rsidRPr="002A4E88">
        <w:rPr>
          <w:rFonts w:ascii="Arial" w:eastAsia="Times New Roman" w:hAnsi="Arial" w:cs="Arial"/>
          <w:color w:val="000000"/>
          <w:sz w:val="24"/>
          <w:szCs w:val="24"/>
          <w:rtl/>
        </w:rPr>
        <w:br/>
        <w:t>* סכין הנמכרת בראשית הסיפור, ייעשה בה שימוש מסוכן לקראת סיום הסיפור.</w:t>
      </w:r>
      <w:r w:rsidRPr="002A4E88">
        <w:rPr>
          <w:rFonts w:ascii="Arial" w:eastAsia="Times New Roman" w:hAnsi="Arial" w:cs="Arial"/>
          <w:color w:val="000000"/>
          <w:sz w:val="24"/>
          <w:szCs w:val="24"/>
          <w:rtl/>
        </w:rPr>
        <w:br/>
        <w:t>* מוטיב העיניים: עיקמה עיניה (האדונית מתנשאת מעל הרוכל). </w:t>
      </w:r>
      <w:r w:rsidRPr="002A4E88">
        <w:rPr>
          <w:rFonts w:ascii="Arial" w:eastAsia="Times New Roman" w:hAnsi="Arial" w:cs="Arial"/>
          <w:color w:val="000000"/>
          <w:sz w:val="24"/>
          <w:szCs w:val="24"/>
          <w:rtl/>
        </w:rPr>
        <w:br/>
        <w:t>* הזמן: חורף וחשיכה -  מעלה את הסיכויים לטעות.  </w:t>
      </w:r>
      <w:r w:rsidRPr="002A4E88">
        <w:rPr>
          <w:rFonts w:ascii="Arial" w:eastAsia="Times New Roman" w:hAnsi="Arial" w:cs="Arial"/>
          <w:color w:val="000000"/>
          <w:sz w:val="24"/>
          <w:szCs w:val="24"/>
          <w:rtl/>
        </w:rPr>
        <w:br/>
        <w:t>* האור היחיד הוא  בביתה- אור רמייה. </w:t>
      </w:r>
      <w:r w:rsidRPr="002A4E88">
        <w:rPr>
          <w:rFonts w:ascii="Arial" w:eastAsia="Times New Roman" w:hAnsi="Arial" w:cs="Arial"/>
          <w:color w:val="000000"/>
          <w:sz w:val="24"/>
          <w:szCs w:val="24"/>
          <w:rtl/>
        </w:rPr>
        <w:br/>
      </w:r>
      <w:r w:rsidRPr="002A4E88">
        <w:rPr>
          <w:rFonts w:ascii="Arial" w:eastAsia="Times New Roman" w:hAnsi="Arial" w:cs="Arial"/>
          <w:b/>
          <w:bCs/>
          <w:color w:val="000000"/>
          <w:sz w:val="24"/>
          <w:szCs w:val="24"/>
          <w:rtl/>
        </w:rPr>
        <w:t>באקספוזיציה אין שמות פרטיים, אלא "רוכל" ו"אדונית" , כי עדיין לא חלה התקרבות ביניהם. העדר השמות תורם לפירוש האלגורי.</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000000"/>
          <w:sz w:val="24"/>
          <w:szCs w:val="24"/>
          <w:rtl/>
        </w:rPr>
        <w:t>פרטי האקספוזיציה בונים מתח אל ההתפתחות בהמשך.</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18"/>
          <w:szCs w:val="18"/>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b/>
          <w:bCs/>
          <w:color w:val="4BACC6"/>
          <w:sz w:val="24"/>
          <w:szCs w:val="24"/>
          <w:rtl/>
        </w:rPr>
        <w:t>ג. אפיון הדמויות באמצעים שונים, המובילים אל עולם המסרים של היצירה</w:t>
      </w:r>
      <w:r w:rsidRPr="002A4E88">
        <w:rPr>
          <w:rFonts w:ascii="Arial" w:eastAsia="Times New Roman" w:hAnsi="Arial" w:cs="Arial"/>
          <w:b/>
          <w:bCs/>
          <w:color w:val="009999"/>
          <w:sz w:val="24"/>
          <w:szCs w:val="24"/>
          <w:rtl/>
        </w:rPr>
        <w:t>:</w:t>
      </w:r>
      <w:r w:rsidRPr="002A4E88">
        <w:rPr>
          <w:rFonts w:ascii="Arial" w:eastAsia="Times New Roman" w:hAnsi="Arial" w:cs="Arial"/>
          <w:b/>
          <w:bCs/>
          <w:color w:val="000000"/>
          <w:sz w:val="18"/>
          <w:szCs w:val="18"/>
          <w:rtl/>
        </w:rPr>
        <w:br/>
      </w:r>
      <w:r w:rsidRPr="002A4E88">
        <w:rPr>
          <w:rFonts w:ascii="Arial" w:eastAsia="Times New Roman" w:hAnsi="Arial" w:cs="Arial"/>
          <w:b/>
          <w:bCs/>
          <w:color w:val="000000"/>
          <w:sz w:val="24"/>
          <w:szCs w:val="24"/>
          <w:rtl/>
        </w:rPr>
        <w:t>מוטיב העין והמבט -</w:t>
      </w:r>
      <w:r w:rsidRPr="002A4E88">
        <w:rPr>
          <w:rFonts w:ascii="Arial" w:eastAsia="Times New Roman" w:hAnsi="Arial" w:cs="Arial"/>
          <w:b/>
          <w:bCs/>
          <w:color w:val="000000"/>
          <w:sz w:val="24"/>
          <w:szCs w:val="24"/>
          <w:rtl/>
        </w:rPr>
        <w:br/>
      </w:r>
      <w:r w:rsidRPr="002A4E88">
        <w:rPr>
          <w:rFonts w:ascii="Arial" w:eastAsia="Times New Roman" w:hAnsi="Arial" w:cs="Arial"/>
          <w:color w:val="000000"/>
          <w:sz w:val="24"/>
          <w:szCs w:val="24"/>
          <w:rtl/>
        </w:rPr>
        <w:t>בתחילת הסיפור תיאורי המבטים של האדונית מפירים את השלווה העלילתית: "הביטה בו בעין זעומה", "הביטה בו דרך חשד". כשהם מתקרבים לזה לזה, מתלווה למבטים חיוך משונה ונוצר מתח. עד לשיא בו "עם שהיא נסתכלה בגרונו, עיניה הכחולות הבהיקו כלהב של סכין חדשה". כשהסכין משתלבת במבטי האדונית, היא הופכת לרמז מטרים ומפירה את השלווה. בסיום הסיפור מתפענחים המבטים: "עם שהיא מביטה בו, פתחה את פיה עד שהבהיקו שיניה". ואז הופכת בקשתו של הרוכל אל האדונית בפתיחת הסיפור "הביטי וראי", לאירוניות.</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18"/>
          <w:szCs w:val="18"/>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b/>
          <w:bCs/>
          <w:color w:val="000000"/>
          <w:sz w:val="24"/>
          <w:szCs w:val="24"/>
          <w:rtl/>
        </w:rPr>
        <w:t>אלוזיה מקראית ואנלוגיה:</w:t>
      </w:r>
      <w:r w:rsidRPr="002A4E88">
        <w:rPr>
          <w:rFonts w:ascii="Arial" w:eastAsia="Times New Roman" w:hAnsi="Arial" w:cs="Arial"/>
          <w:color w:val="000000"/>
          <w:sz w:val="24"/>
          <w:szCs w:val="24"/>
          <w:rtl/>
        </w:rPr>
        <w:t>יוסף שלנו דומה ליוסף המקראי, ושונה ממנו.</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009999"/>
          <w:sz w:val="24"/>
          <w:szCs w:val="24"/>
          <w:rtl/>
        </w:rPr>
        <w:t>החלום - </w:t>
      </w:r>
      <w:r w:rsidRPr="002A4E88">
        <w:rPr>
          <w:rFonts w:ascii="Arial" w:eastAsia="Times New Roman" w:hAnsi="Arial" w:cs="Arial"/>
          <w:b/>
          <w:bCs/>
          <w:color w:val="009999"/>
          <w:sz w:val="18"/>
          <w:szCs w:val="18"/>
          <w:rtl/>
        </w:rPr>
        <w:br/>
      </w:r>
      <w:r w:rsidRPr="002A4E88">
        <w:rPr>
          <w:rFonts w:ascii="Arial" w:eastAsia="Times New Roman" w:hAnsi="Arial" w:cs="Arial"/>
          <w:color w:val="000000"/>
          <w:sz w:val="24"/>
          <w:szCs w:val="24"/>
          <w:rtl/>
        </w:rPr>
        <w:t>החלום מבטא את פחדיו וחששותיו לגבי העתיד. הסכין, האבן והקרח מסמלים את הנצרות, והכלבה מסמלת את הלני הגויה. יוסף המקראי פתר את החלומות באופן שכלי ובאופן מעשי.  הוא הבין את משמעותם הנסתרת והוציא את המסקנה המעשית המתבקשת: לאגור תבואה בשבע שנות השפע לקראת שבע שנות הרעב שיבואו אחריהן.  בדומה ליוסף המקראי, גם יוסף שלנו פותר את המשמעות הנסתרת של חלומותיו; אך אינו מוציא את המסקנה המעשית המתבקשת: להסתלק משם.</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18"/>
          <w:szCs w:val="18"/>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color w:val="000000"/>
          <w:sz w:val="24"/>
          <w:szCs w:val="24"/>
          <w:rtl/>
        </w:rPr>
        <w:t>פרעה חלם שני חלומות, בעת שיוסף היה אסור בבית האסורים המלכותי שלו; ויוסף שלנו חלם שני חלומות, בעת שהיה בביתה של האדונית, שנראה לו כארמון מלכות, בלי להבין, שלמעשה הוא שבוי בידיה. </w:t>
      </w:r>
      <w:r w:rsidRPr="002A4E88">
        <w:rPr>
          <w:rFonts w:ascii="Arial" w:eastAsia="Times New Roman" w:hAnsi="Arial" w:cs="Arial"/>
          <w:color w:val="000000"/>
          <w:sz w:val="24"/>
          <w:szCs w:val="24"/>
          <w:u w:val="single"/>
          <w:rtl/>
        </w:rPr>
        <w:t>אירוניה.</w:t>
      </w:r>
      <w:r w:rsidRPr="002A4E88">
        <w:rPr>
          <w:rFonts w:ascii="Arial" w:eastAsia="Times New Roman" w:hAnsi="Arial" w:cs="Arial"/>
          <w:color w:val="000000"/>
          <w:sz w:val="24"/>
          <w:szCs w:val="24"/>
          <w:rtl/>
        </w:rPr>
        <w:t> בחלומו הראשון, תוקעים בלבו סכין שעשוי קרח בצורת צלב. חלום זה מאותת לו, שנשקפת לו סכנת חיים מן האדונית הנוצריה.  בחלומו השני, הכלבה מתנתקת מן השלשלאות ונושכת את צווארו. גם  חלום זה מאותת לו, שנשקפת לו סכנה מן האדונית, שהיא חיה טורפת. כתוצאה מן החלומות הללו יוסף מחליט לעשות מעשה, אבל לא את המעשה הנכון: הוא עוזב את מיטתה של האדונית ועובר לישון במחסן הכלים, אבל לא עוזב אותה ואת ביתה לגמרי. הוא הבין את משמעות החלומות, אך באופן אירוני גם לאחר שהבין את המשמעות, לא עזב את האדונית.</w:t>
      </w:r>
      <w:r w:rsidRPr="002A4E88">
        <w:rPr>
          <w:rFonts w:ascii="Arial" w:eastAsia="Times New Roman" w:hAnsi="Arial" w:cs="Arial"/>
          <w:color w:val="000000"/>
          <w:sz w:val="24"/>
          <w:szCs w:val="24"/>
          <w:rtl/>
        </w:rPr>
        <w:br/>
      </w:r>
      <w:r w:rsidRPr="002A4E88">
        <w:rPr>
          <w:rFonts w:ascii="Arial" w:eastAsia="Times New Roman" w:hAnsi="Arial" w:cs="Arial"/>
          <w:b/>
          <w:bCs/>
          <w:color w:val="4BACC6"/>
          <w:sz w:val="24"/>
          <w:szCs w:val="24"/>
          <w:rtl/>
        </w:rPr>
        <w:t>רמיזות נוספות בתוך האנלוגיה ליוסף המקראי.</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color w:val="000000"/>
          <w:sz w:val="24"/>
          <w:szCs w:val="24"/>
          <w:rtl/>
        </w:rPr>
        <w:t xml:space="preserve">האדונית אומרת לרוכל: "מה אכפת לך באיזו מיתה נהרג, אם חיה רעה אכלתהו או אם נשחט בסכין" (עמ' 94) -  הביטוי "חיה רעה אכלתהו" מופיע בסיפור יוסף; כאן החיה הרעה </w:t>
      </w:r>
      <w:r w:rsidRPr="002A4E88">
        <w:rPr>
          <w:rFonts w:ascii="Arial" w:eastAsia="Times New Roman" w:hAnsi="Arial" w:cs="Arial"/>
          <w:color w:val="000000"/>
          <w:sz w:val="24"/>
          <w:szCs w:val="24"/>
          <w:rtl/>
        </w:rPr>
        <w:lastRenderedPageBreak/>
        <w:t>היא האדונית. </w:t>
      </w:r>
      <w:r w:rsidRPr="002A4E88">
        <w:rPr>
          <w:rFonts w:ascii="Arial" w:eastAsia="Times New Roman" w:hAnsi="Arial" w:cs="Arial"/>
          <w:color w:val="000000"/>
          <w:sz w:val="24"/>
          <w:szCs w:val="24"/>
          <w:rtl/>
        </w:rPr>
        <w:br/>
        <w:t>הביטוי "כל שיש לה נתנה בידו, חוץ מן הלחם שאינה אוכלת עמו על שולחן אחד" (עמ' 97), לקוח מתיאור חיי יוסף בבית פוטיפר. למרות שהיה עבד, פוטיפר נתן בידיו את השליטה והניהול של ביתו, ורק לא אכל איתו על שולחן אחד; זה היה הסימן היחיד להבדל המעמדי בין יוסף העבד, לפוטיפר אדונו.</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color w:val="000000"/>
          <w:sz w:val="24"/>
          <w:szCs w:val="24"/>
          <w:rtl/>
        </w:rPr>
        <w:t>לגבי אשת פוטיפר -  אשת פוטיפר ניסתה לפתות את יוסף ולא הצליחה; הוא ברח ממנה. לעומת זאת בסיפורנו, יוסף התפתה לאדונית, ולא ברח ממנה.</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b/>
          <w:bCs/>
          <w:color w:val="000000"/>
          <w:sz w:val="24"/>
          <w:szCs w:val="24"/>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b/>
          <w:bCs/>
          <w:color w:val="4BACC6"/>
          <w:sz w:val="24"/>
          <w:szCs w:val="24"/>
          <w:rtl/>
        </w:rPr>
        <w:t>ההקבלה לסיפור המקראי מעניקה עומק למשמעויות הסמליות של הסיפור: </w:t>
      </w:r>
      <w:r w:rsidRPr="002A4E88">
        <w:rPr>
          <w:rFonts w:ascii="Arial" w:eastAsia="Times New Roman" w:hAnsi="Arial" w:cs="Arial"/>
          <w:b/>
          <w:bCs/>
          <w:i/>
          <w:iCs/>
          <w:color w:val="000000"/>
          <w:sz w:val="24"/>
          <w:szCs w:val="24"/>
          <w:rtl/>
        </w:rPr>
        <w:t>העולם הגויי היפה בדמותה של הלני, הוא פיתוי ואחיזת עיניים, שסופו מוות. הנוצרים אוכלים באופן סמלי את בשרו ודמו של ישו, ובאופן ממשי – את בשרו ודמו של העם היהודי (וגם עמים נוצריים אחרים). הזנחת מצוות היהדות לשם היטמעות בגויים, הוא תקוות-שוא, שתוצאתה קטלנית. עזרה והצלה ברגע האחרון אומנם יגיעו, אבל אין הם הצלה אמיתית. הפער בין יהדות ונצרות אינו ניתן לגישור.</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Times New Roman" w:eastAsia="Times New Roman" w:hAnsi="Times New Roman" w:cs="Times New Roman"/>
          <w:color w:val="000000"/>
          <w:sz w:val="14"/>
          <w:szCs w:val="14"/>
          <w:rtl/>
        </w:rPr>
        <w:t>               </w:t>
      </w:r>
      <w:r w:rsidRPr="002A4E88">
        <w:rPr>
          <w:rFonts w:ascii="Arial" w:eastAsia="Times New Roman" w:hAnsi="Arial" w:cs="Arial"/>
          <w:color w:val="000000"/>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000000"/>
          <w:sz w:val="24"/>
          <w:szCs w:val="24"/>
          <w:rtl/>
        </w:rPr>
        <w:t>השורש ח.ז.ר. הוא לייטמוטיב - מנחה את הסיפור מראשיתו ועד סופו ואוסף אליו את כל המוטיבים האחרים בסיפור.</w:t>
      </w:r>
      <w:r w:rsidRPr="002A4E88">
        <w:rPr>
          <w:rFonts w:ascii="Arial" w:eastAsia="Times New Roman" w:hAnsi="Arial" w:cs="Arial"/>
          <w:b/>
          <w:bCs/>
          <w:color w:val="000000"/>
          <w:sz w:val="18"/>
          <w:szCs w:val="18"/>
          <w:rtl/>
        </w:rPr>
        <w:br/>
      </w:r>
      <w:r w:rsidRPr="002A4E88">
        <w:rPr>
          <w:rFonts w:ascii="Arial" w:eastAsia="Times New Roman" w:hAnsi="Arial" w:cs="Arial"/>
          <w:color w:val="000000"/>
          <w:sz w:val="24"/>
          <w:szCs w:val="24"/>
          <w:rtl/>
        </w:rPr>
        <w:t>לאורך כל הסיפור מרבה עגנון לתאר את הרוכל באמצעות השורש ח.ז.ר. הרוכל </w:t>
      </w:r>
      <w:r w:rsidRPr="002A4E88">
        <w:rPr>
          <w:rFonts w:ascii="Arial" w:eastAsia="Times New Roman" w:hAnsi="Arial" w:cs="Arial"/>
          <w:color w:val="000000"/>
          <w:sz w:val="24"/>
          <w:szCs w:val="24"/>
          <w:u w:val="single"/>
          <w:rtl/>
        </w:rPr>
        <w:t>מחזר על הפתחים</w:t>
      </w:r>
      <w:r w:rsidRPr="002A4E88">
        <w:rPr>
          <w:rFonts w:ascii="Arial" w:eastAsia="Times New Roman" w:hAnsi="Arial" w:cs="Arial"/>
          <w:color w:val="000000"/>
          <w:sz w:val="24"/>
          <w:szCs w:val="24"/>
          <w:rtl/>
        </w:rPr>
        <w:t>. הוא </w:t>
      </w:r>
      <w:r w:rsidRPr="002A4E88">
        <w:rPr>
          <w:rFonts w:ascii="Arial" w:eastAsia="Times New Roman" w:hAnsi="Arial" w:cs="Arial"/>
          <w:color w:val="000000"/>
          <w:sz w:val="24"/>
          <w:szCs w:val="24"/>
          <w:u w:val="single"/>
          <w:rtl/>
        </w:rPr>
        <w:t>הולך וחוזר אל ביתה </w:t>
      </w:r>
      <w:r w:rsidRPr="002A4E88">
        <w:rPr>
          <w:rFonts w:ascii="Arial" w:eastAsia="Times New Roman" w:hAnsi="Arial" w:cs="Arial"/>
          <w:color w:val="000000"/>
          <w:sz w:val="24"/>
          <w:szCs w:val="24"/>
          <w:rtl/>
        </w:rPr>
        <w:t>של האדונית. החיזור על הפתחים פותח את היצירה ומסיים אותה, ובכך יוצר מסגרת לסיפור.  </w:t>
      </w:r>
      <w:r w:rsidRPr="002A4E88">
        <w:rPr>
          <w:rFonts w:ascii="Arial" w:eastAsia="Times New Roman" w:hAnsi="Arial" w:cs="Arial"/>
          <w:b/>
          <w:bCs/>
          <w:color w:val="000000"/>
          <w:sz w:val="24"/>
          <w:szCs w:val="24"/>
          <w:rtl/>
        </w:rPr>
        <w:t>השורש ח.ז.ר.</w:t>
      </w:r>
      <w:r w:rsidRPr="002A4E88">
        <w:rPr>
          <w:rFonts w:ascii="Arial" w:eastAsia="Times New Roman" w:hAnsi="Arial" w:cs="Arial"/>
          <w:color w:val="000000"/>
          <w:sz w:val="24"/>
          <w:szCs w:val="24"/>
          <w:rtl/>
        </w:rPr>
        <w:t> מאפיין את יוסף כרוכל עקשן מאוד, הרוצה למכור את סחורתו. הוא </w:t>
      </w:r>
      <w:r w:rsidRPr="002A4E88">
        <w:rPr>
          <w:rFonts w:ascii="Arial" w:eastAsia="Times New Roman" w:hAnsi="Arial" w:cs="Arial"/>
          <w:color w:val="000000"/>
          <w:sz w:val="24"/>
          <w:szCs w:val="24"/>
          <w:u w:val="single"/>
          <w:rtl/>
        </w:rPr>
        <w:t>חוזר ומשתחווה </w:t>
      </w:r>
      <w:r w:rsidRPr="002A4E88">
        <w:rPr>
          <w:rFonts w:ascii="Arial" w:eastAsia="Times New Roman" w:hAnsi="Arial" w:cs="Arial"/>
          <w:color w:val="000000"/>
          <w:sz w:val="24"/>
          <w:szCs w:val="24"/>
          <w:rtl/>
        </w:rPr>
        <w:t>לפני האדונית ומציע לה לקנות מסחורתו. הוא </w:t>
      </w:r>
      <w:r w:rsidRPr="002A4E88">
        <w:rPr>
          <w:rFonts w:ascii="Arial" w:eastAsia="Times New Roman" w:hAnsi="Arial" w:cs="Arial"/>
          <w:color w:val="000000"/>
          <w:sz w:val="24"/>
          <w:szCs w:val="24"/>
          <w:u w:val="single"/>
          <w:rtl/>
        </w:rPr>
        <w:t>מחזר אחריה כמו שגבר מחזר אחרי אשה</w:t>
      </w:r>
      <w:r w:rsidRPr="002A4E88">
        <w:rPr>
          <w:rFonts w:ascii="Arial" w:eastAsia="Times New Roman" w:hAnsi="Arial" w:cs="Arial"/>
          <w:color w:val="000000"/>
          <w:sz w:val="24"/>
          <w:szCs w:val="24"/>
          <w:rtl/>
        </w:rPr>
        <w:t>. ובין השורות נרמז, שהיה עליו לחזר אחרי אלוהיו, במקום אחרי האדונית הנוצרייה. לבסוף, הרוכל ניצל בשעה שיצא לקרוא "קריאת שמע" שהיא בבחינת </w:t>
      </w:r>
      <w:r w:rsidRPr="002A4E88">
        <w:rPr>
          <w:rFonts w:ascii="Arial" w:eastAsia="Times New Roman" w:hAnsi="Arial" w:cs="Arial"/>
          <w:color w:val="000000"/>
          <w:sz w:val="24"/>
          <w:szCs w:val="24"/>
          <w:u w:val="single"/>
          <w:rtl/>
        </w:rPr>
        <w:t>חזרה בתשובה</w:t>
      </w:r>
      <w:r w:rsidRPr="002A4E88">
        <w:rPr>
          <w:rFonts w:ascii="Arial" w:eastAsia="Times New Roman" w:hAnsi="Arial" w:cs="Arial"/>
          <w:color w:val="000000"/>
          <w:sz w:val="24"/>
          <w:szCs w:val="24"/>
          <w:rtl/>
        </w:rPr>
        <w:t> (אם כי חזרה אמיתית בתשובה אין פה). הסיפור מסתיים בחזרתו של יוסף אל אורח חייו הקודם בלי להפיק לקחים מפרשת חייו עם הלני, ובכך הוא פותח את עצמו לחזור על אותן טעויות. </w:t>
      </w:r>
      <w:r w:rsidRPr="002A4E88">
        <w:rPr>
          <w:rFonts w:ascii="Arial" w:eastAsia="Times New Roman" w:hAnsi="Arial" w:cs="Arial"/>
          <w:color w:val="000000"/>
          <w:sz w:val="24"/>
          <w:szCs w:val="24"/>
          <w:rtl/>
        </w:rPr>
        <w:br/>
      </w:r>
      <w:r w:rsidRPr="002A4E88">
        <w:rPr>
          <w:rFonts w:ascii="Arial" w:eastAsia="Times New Roman" w:hAnsi="Arial" w:cs="Arial"/>
          <w:b/>
          <w:bCs/>
          <w:color w:val="000000"/>
          <w:sz w:val="24"/>
          <w:szCs w:val="24"/>
          <w:rtl/>
        </w:rPr>
        <w:t>השורש ח.ז.ר מופיע הרבה פעמים בסיפור, בגלוי ובסמוי, ובהרבה משמעויות – לכן הוא לא רק שורש-מנחה ולא עוד מוטיב, אלא: לייטמוטיב</w:t>
      </w:r>
      <w:r w:rsidRPr="002A4E88">
        <w:rPr>
          <w:rFonts w:ascii="Arial" w:eastAsia="Times New Roman" w:hAnsi="Arial" w:cs="Arial"/>
          <w:color w:val="000000"/>
          <w:sz w:val="24"/>
          <w:szCs w:val="24"/>
          <w:rtl/>
        </w:rPr>
        <w:t>.</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4BACC6"/>
          <w:sz w:val="24"/>
          <w:szCs w:val="24"/>
          <w:rtl/>
        </w:rPr>
        <w:t>מוטיב הסכין </w:t>
      </w:r>
      <w:r w:rsidRPr="002A4E88">
        <w:rPr>
          <w:rFonts w:ascii="Arial" w:eastAsia="Times New Roman" w:hAnsi="Arial" w:cs="Arial"/>
          <w:b/>
          <w:bCs/>
          <w:color w:val="CC0033"/>
          <w:sz w:val="18"/>
          <w:szCs w:val="18"/>
          <w:rtl/>
        </w:rPr>
        <w:br/>
      </w:r>
      <w:r w:rsidRPr="002A4E88">
        <w:rPr>
          <w:rFonts w:ascii="Arial" w:eastAsia="Times New Roman" w:hAnsi="Arial" w:cs="Arial"/>
          <w:color w:val="000000"/>
          <w:sz w:val="24"/>
          <w:szCs w:val="24"/>
          <w:rtl/>
        </w:rPr>
        <w:t>כבר בתחילת יחסיהם, אומרת האדונית לרוכל על בעלה הקודם (ובעצם על כל בעליה הקודמים): </w:t>
      </w:r>
      <w:r w:rsidRPr="002A4E88">
        <w:rPr>
          <w:rFonts w:ascii="Arial" w:eastAsia="Times New Roman" w:hAnsi="Arial" w:cs="Arial"/>
          <w:b/>
          <w:bCs/>
          <w:color w:val="000000"/>
          <w:sz w:val="24"/>
          <w:szCs w:val="24"/>
          <w:rtl/>
        </w:rPr>
        <w:t>"מה אכפת לך באיזו מיתה נהרג, אם חיה רעה אכלתהו אם נשחט בסכין" </w:t>
      </w:r>
      <w:r w:rsidRPr="002A4E88">
        <w:rPr>
          <w:rFonts w:ascii="Arial" w:eastAsia="Times New Roman" w:hAnsi="Arial" w:cs="Arial"/>
          <w:color w:val="000000"/>
          <w:sz w:val="24"/>
          <w:szCs w:val="24"/>
          <w:rtl/>
        </w:rPr>
        <w:t>-במשפט זה היא רומזת על כוונתה העתידית לגביו, ומוסיפה: "</w:t>
      </w:r>
      <w:r w:rsidRPr="002A4E88">
        <w:rPr>
          <w:rFonts w:ascii="Arial" w:eastAsia="Times New Roman" w:hAnsi="Arial" w:cs="Arial"/>
          <w:b/>
          <w:bCs/>
          <w:color w:val="000000"/>
          <w:sz w:val="24"/>
          <w:szCs w:val="24"/>
          <w:rtl/>
        </w:rPr>
        <w:t>גם אתה מוכר סכינים</w:t>
      </w:r>
      <w:r w:rsidRPr="002A4E88">
        <w:rPr>
          <w:rFonts w:ascii="Arial" w:eastAsia="Times New Roman" w:hAnsi="Arial" w:cs="Arial"/>
          <w:color w:val="000000"/>
          <w:sz w:val="24"/>
          <w:szCs w:val="24"/>
          <w:rtl/>
        </w:rPr>
        <w:t> שאפשר לשחוט בהם בני אדם" (עמ' 94). הסכין היא סמל לרצון הרצח הקיים בגויים כלפי העם היהודי, האנטישמיות שצצה מדיי תקופה, הפרעות, וגם השואה.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הסכין שיוסף מוכר להלני היא סמל לאשמתו של העם היהודי, שמרוב שהוא חפץ להיות קרוב אל הגויים, להחניף להם ולהיטמע בהם, הוא מביא על עצמו את סופו. הוא מוכר להם את הכלי שישמש להריגתו – כלומר, שהעם היהודי אחראי לגורלו הטראגי בכל תקופות ההיסטוריה, כולל בשואה.</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CC0033"/>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4BACC6"/>
          <w:sz w:val="24"/>
          <w:szCs w:val="24"/>
          <w:rtl/>
        </w:rPr>
        <w:t>מוטיב הדרך</w:t>
      </w:r>
      <w:r w:rsidRPr="002A4E88">
        <w:rPr>
          <w:rFonts w:ascii="Arial" w:eastAsia="Times New Roman" w:hAnsi="Arial" w:cs="Arial"/>
          <w:b/>
          <w:bCs/>
          <w:color w:val="CC0033"/>
          <w:sz w:val="18"/>
          <w:szCs w:val="18"/>
          <w:rtl/>
        </w:rPr>
        <w:br/>
      </w:r>
      <w:r w:rsidRPr="002A4E88">
        <w:rPr>
          <w:rFonts w:ascii="Arial" w:eastAsia="Times New Roman" w:hAnsi="Arial" w:cs="Arial"/>
          <w:color w:val="000000"/>
          <w:sz w:val="24"/>
          <w:szCs w:val="24"/>
          <w:rtl/>
        </w:rPr>
        <w:t>הדרך היא סמל לחייו של הרוכל, ולאורח חייו של העם היהודי. בתחילת הסיפור מופיע הרוכל כמי ש</w:t>
      </w:r>
      <w:r w:rsidRPr="002A4E88">
        <w:rPr>
          <w:rFonts w:ascii="Arial" w:eastAsia="Times New Roman" w:hAnsi="Arial" w:cs="Arial"/>
          <w:b/>
          <w:bCs/>
          <w:color w:val="000000"/>
          <w:sz w:val="24"/>
          <w:szCs w:val="24"/>
          <w:rtl/>
        </w:rPr>
        <w:t>נתעלמה ממנו הדרך</w:t>
      </w:r>
      <w:r w:rsidRPr="002A4E88">
        <w:rPr>
          <w:rFonts w:ascii="Arial" w:eastAsia="Times New Roman" w:hAnsi="Arial" w:cs="Arial"/>
          <w:color w:val="000000"/>
          <w:sz w:val="24"/>
          <w:szCs w:val="24"/>
          <w:rtl/>
        </w:rPr>
        <w:t>. יוסף שמאבד את דרכו ביער ותועה בחשיכה, מסמל את העם היהודי בגולה, שאיבד את ייחודו כיהודי. באחד מרגעי המשבר, כאשר יוסף מבין כי איבד את דרכו האישית והיהודית, אז הוא קורא קריאת שמע ובזה כאילו  שב אל מקורותיו. אבל כשהמשבר עובר, יוסף-היהודי שב לנדוד בין העמים, כתמיד. עגנון רומז, שהעם היהודי אינו למד מניסיונו וסופו ללכת לאיבוד, אם לא ישנה את דרכיו.</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660066"/>
          <w:sz w:val="24"/>
          <w:szCs w:val="24"/>
          <w:rtl/>
        </w:rPr>
        <w:t> </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b/>
          <w:bCs/>
          <w:color w:val="000000"/>
          <w:sz w:val="24"/>
          <w:szCs w:val="24"/>
          <w:rtl/>
        </w:rPr>
        <w:t>אירוניה</w:t>
      </w:r>
      <w:r w:rsidRPr="002A4E88">
        <w:rPr>
          <w:rFonts w:ascii="Arial" w:eastAsia="Times New Roman" w:hAnsi="Arial" w:cs="Arial"/>
          <w:b/>
          <w:bCs/>
          <w:color w:val="660066"/>
          <w:sz w:val="24"/>
          <w:szCs w:val="24"/>
          <w:rtl/>
        </w:rPr>
        <w:t> - </w:t>
      </w:r>
      <w:r w:rsidRPr="002A4E88">
        <w:rPr>
          <w:rFonts w:ascii="Arial" w:eastAsia="Times New Roman" w:hAnsi="Arial" w:cs="Arial"/>
          <w:color w:val="000000"/>
          <w:sz w:val="24"/>
          <w:szCs w:val="24"/>
          <w:u w:val="single"/>
          <w:rtl/>
        </w:rPr>
        <w:t>הגדרה:</w:t>
      </w:r>
      <w:r w:rsidRPr="002A4E88">
        <w:rPr>
          <w:rFonts w:ascii="Arial" w:eastAsia="Times New Roman" w:hAnsi="Arial" w:cs="Arial"/>
          <w:color w:val="000000"/>
          <w:sz w:val="24"/>
          <w:szCs w:val="24"/>
          <w:rtl/>
        </w:rPr>
        <w:t xml:space="preserve"> צורת התבטאות דו-משמעית, שבה המשמעות הגלויה והתמימה של הדברים שונה, ואף מנוגדת, לכוונה הסמויה של המדבר. אומר א' ומתכוון ל-ב': כאילו כתב </w:t>
      </w:r>
      <w:r w:rsidRPr="002A4E88">
        <w:rPr>
          <w:rFonts w:ascii="Arial" w:eastAsia="Times New Roman" w:hAnsi="Arial" w:cs="Arial"/>
          <w:color w:val="000000"/>
          <w:sz w:val="24"/>
          <w:szCs w:val="24"/>
          <w:rtl/>
        </w:rPr>
        <w:lastRenderedPageBreak/>
        <w:t>דברים במירכאות כפולות. </w:t>
      </w:r>
      <w:r w:rsidRPr="002A4E88">
        <w:rPr>
          <w:rFonts w:ascii="Arial" w:eastAsia="Times New Roman" w:hAnsi="Arial" w:cs="Arial"/>
          <w:b/>
          <w:bCs/>
          <w:color w:val="000000"/>
          <w:sz w:val="24"/>
          <w:szCs w:val="24"/>
          <w:rtl/>
        </w:rPr>
        <w:t>האירוניה היא דרך לעיצוב הרעיונות המרכזיים של היצירה.</w:t>
      </w:r>
      <w:r w:rsidRPr="002A4E88">
        <w:rPr>
          <w:rFonts w:ascii="Arial" w:eastAsia="Times New Roman" w:hAnsi="Arial" w:cs="Arial"/>
          <w:b/>
          <w:bCs/>
          <w:color w:val="000000"/>
          <w:sz w:val="24"/>
          <w:szCs w:val="24"/>
          <w:rtl/>
        </w:rPr>
        <w:br/>
      </w:r>
      <w:r w:rsidRPr="002A4E88">
        <w:rPr>
          <w:rFonts w:ascii="Arial" w:eastAsia="Times New Roman" w:hAnsi="Arial" w:cs="Arial"/>
          <w:color w:val="000000"/>
          <w:sz w:val="24"/>
          <w:szCs w:val="24"/>
          <w:rtl/>
        </w:rPr>
        <w:br/>
      </w:r>
      <w:r w:rsidRPr="002A4E88">
        <w:rPr>
          <w:rFonts w:ascii="Arial" w:eastAsia="Times New Roman" w:hAnsi="Arial" w:cs="Arial"/>
          <w:b/>
          <w:bCs/>
          <w:color w:val="4BACC6"/>
          <w:sz w:val="24"/>
          <w:szCs w:val="24"/>
          <w:rtl/>
        </w:rPr>
        <w:t>הן האדונית והן הרוכל מעמידים פנים: </w:t>
      </w:r>
      <w:r w:rsidRPr="002A4E88">
        <w:rPr>
          <w:rFonts w:ascii="Arial" w:eastAsia="Times New Roman" w:hAnsi="Arial" w:cs="Arial"/>
          <w:b/>
          <w:bCs/>
          <w:color w:val="660066"/>
          <w:sz w:val="24"/>
          <w:szCs w:val="24"/>
          <w:rtl/>
        </w:rPr>
        <w:br/>
      </w:r>
      <w:r w:rsidRPr="002A4E88">
        <w:rPr>
          <w:rFonts w:ascii="Symbol" w:eastAsia="Times New Roman" w:hAnsi="Symbol" w:cs="Arial"/>
          <w:b/>
          <w:bCs/>
          <w:color w:val="660066"/>
          <w:sz w:val="24"/>
          <w:szCs w:val="24"/>
        </w:rPr>
        <w:t></w:t>
      </w:r>
      <w:r w:rsidRPr="002A4E88">
        <w:rPr>
          <w:rFonts w:ascii="Arial" w:eastAsia="Times New Roman" w:hAnsi="Arial" w:cs="Arial"/>
          <w:color w:val="000000"/>
          <w:sz w:val="24"/>
          <w:szCs w:val="24"/>
          <w:rtl/>
        </w:rPr>
        <w:t> האדונית מעמידה פנים שהיא אוהבת את הרוכל, אך למעשה, מתכוונת להרגו ולאוכלו.</w:t>
      </w:r>
      <w:r w:rsidRPr="002A4E88">
        <w:rPr>
          <w:rFonts w:ascii="Arial" w:eastAsia="Times New Roman" w:hAnsi="Arial" w:cs="Arial"/>
          <w:color w:val="000000"/>
          <w:sz w:val="24"/>
          <w:szCs w:val="24"/>
          <w:rtl/>
        </w:rPr>
        <w:br/>
      </w:r>
      <w:r w:rsidRPr="002A4E88">
        <w:rPr>
          <w:rFonts w:ascii="Symbol" w:eastAsia="Times New Roman" w:hAnsi="Symbol" w:cs="Arial"/>
          <w:b/>
          <w:bCs/>
          <w:color w:val="660066"/>
          <w:sz w:val="24"/>
          <w:szCs w:val="24"/>
        </w:rPr>
        <w:t></w:t>
      </w:r>
      <w:r w:rsidRPr="002A4E88">
        <w:rPr>
          <w:rFonts w:ascii="Arial" w:eastAsia="Times New Roman" w:hAnsi="Arial" w:cs="Arial"/>
          <w:color w:val="000000"/>
          <w:sz w:val="24"/>
          <w:szCs w:val="24"/>
          <w:rtl/>
        </w:rPr>
        <w:t> היהודי מעמיד פנים שהוא אוהב את האדונית, אך למעשה, אינו בוטח בה כלל ונשאר בסמיכות אליה מטעמי נוחות בלבד. </w:t>
      </w:r>
      <w:r w:rsidRPr="002A4E88">
        <w:rPr>
          <w:rFonts w:ascii="Arial" w:eastAsia="Times New Roman" w:hAnsi="Arial" w:cs="Arial"/>
          <w:color w:val="000000"/>
          <w:sz w:val="24"/>
          <w:szCs w:val="24"/>
          <w:rtl/>
        </w:rPr>
        <w:br/>
      </w:r>
      <w:r w:rsidRPr="002A4E88">
        <w:rPr>
          <w:rFonts w:ascii="Symbol" w:eastAsia="Times New Roman" w:hAnsi="Symbol" w:cs="Arial"/>
          <w:b/>
          <w:bCs/>
          <w:color w:val="660066"/>
          <w:sz w:val="24"/>
          <w:szCs w:val="24"/>
        </w:rPr>
        <w:t></w:t>
      </w:r>
      <w:r w:rsidRPr="002A4E88">
        <w:rPr>
          <w:rFonts w:ascii="Arial" w:eastAsia="Times New Roman" w:hAnsi="Arial" w:cs="Arial"/>
          <w:color w:val="000000"/>
          <w:sz w:val="24"/>
          <w:szCs w:val="24"/>
          <w:rtl/>
        </w:rPr>
        <w:t> יוסף משוכנע שהוא זכה בחיים טובים בזכות חכמתו וערמומיותו, אך למעשה אינו מבחין בכך, שהוא קורבן-פיתוי של האדונית ומוחזק על-ידה כשבוי.</w:t>
      </w:r>
      <w:r w:rsidRPr="002A4E88">
        <w:rPr>
          <w:rFonts w:ascii="Arial" w:eastAsia="Times New Roman" w:hAnsi="Arial" w:cs="Arial"/>
          <w:color w:val="000000"/>
          <w:sz w:val="24"/>
          <w:szCs w:val="24"/>
          <w:rtl/>
        </w:rPr>
        <w:br/>
      </w:r>
      <w:r w:rsidRPr="002A4E88">
        <w:rPr>
          <w:rFonts w:ascii="Symbol" w:eastAsia="Times New Roman" w:hAnsi="Symbol" w:cs="Arial"/>
          <w:b/>
          <w:bCs/>
          <w:color w:val="660066"/>
          <w:sz w:val="24"/>
          <w:szCs w:val="24"/>
        </w:rPr>
        <w:t></w:t>
      </w:r>
      <w:r w:rsidRPr="002A4E88">
        <w:rPr>
          <w:rFonts w:ascii="Arial" w:eastAsia="Times New Roman" w:hAnsi="Arial" w:cs="Arial"/>
          <w:b/>
          <w:bCs/>
          <w:color w:val="660066"/>
          <w:sz w:val="24"/>
          <w:szCs w:val="24"/>
          <w:rtl/>
        </w:rPr>
        <w:t>  </w:t>
      </w:r>
      <w:r w:rsidRPr="002A4E88">
        <w:rPr>
          <w:rFonts w:ascii="Arial" w:eastAsia="Times New Roman" w:hAnsi="Arial" w:cs="Arial"/>
          <w:color w:val="000000"/>
          <w:sz w:val="24"/>
          <w:szCs w:val="24"/>
          <w:rtl/>
        </w:rPr>
        <w:t>כל הרמזים מעידים על-כך שהאדונית תשחט את הרוכל, אך בסופו של דבר ולמעשה, היא שוחטת את עצמה.</w:t>
      </w:r>
      <w:r w:rsidRPr="002A4E88">
        <w:rPr>
          <w:rFonts w:ascii="Arial" w:eastAsia="Times New Roman" w:hAnsi="Arial" w:cs="Arial"/>
          <w:color w:val="000000"/>
          <w:sz w:val="24"/>
          <w:szCs w:val="24"/>
          <w:rtl/>
        </w:rPr>
        <w:br/>
      </w:r>
      <w:r w:rsidRPr="002A4E88">
        <w:rPr>
          <w:rFonts w:ascii="Symbol" w:eastAsia="Times New Roman" w:hAnsi="Symbol" w:cs="Arial"/>
          <w:b/>
          <w:bCs/>
          <w:color w:val="660066"/>
          <w:sz w:val="24"/>
          <w:szCs w:val="24"/>
        </w:rPr>
        <w:t></w:t>
      </w:r>
      <w:r w:rsidRPr="002A4E88">
        <w:rPr>
          <w:rFonts w:ascii="Arial" w:eastAsia="Times New Roman" w:hAnsi="Arial" w:cs="Arial"/>
          <w:color w:val="000000"/>
          <w:sz w:val="24"/>
          <w:szCs w:val="24"/>
          <w:rtl/>
        </w:rPr>
        <w:t> המספר תורם לנימה האירונית של הסיפור, במשפטים הבאים:</w:t>
      </w:r>
    </w:p>
    <w:p w:rsidR="002A4E88" w:rsidRPr="002A4E88" w:rsidRDefault="002A4E88" w:rsidP="002A4E88">
      <w:pPr>
        <w:shd w:val="clear" w:color="auto" w:fill="FFFFFF"/>
        <w:spacing w:after="0" w:line="270" w:lineRule="atLeast"/>
        <w:ind w:left="84"/>
        <w:rPr>
          <w:rFonts w:ascii="Arial" w:eastAsia="Times New Roman" w:hAnsi="Arial" w:cs="Arial"/>
          <w:color w:val="000000"/>
          <w:sz w:val="18"/>
          <w:szCs w:val="18"/>
          <w:rtl/>
        </w:rPr>
      </w:pPr>
      <w:r w:rsidRPr="002A4E88">
        <w:rPr>
          <w:rFonts w:ascii="Arial" w:eastAsia="Times New Roman" w:hAnsi="Arial" w:cs="Arial"/>
          <w:color w:val="000000"/>
          <w:sz w:val="24"/>
          <w:szCs w:val="24"/>
          <w:rtl/>
        </w:rPr>
        <w:t>"כך היו מוציאים את ימיהם באהבה וחיבה ושום דבר שבעולם לא עירבב את עסקיהם (עמ' 97)</w:t>
      </w:r>
      <w:r w:rsidRPr="002A4E88">
        <w:rPr>
          <w:rFonts w:ascii="Arial" w:eastAsia="Times New Roman" w:hAnsi="Arial" w:cs="Arial"/>
          <w:color w:val="000000"/>
          <w:sz w:val="24"/>
          <w:szCs w:val="24"/>
          <w:rtl/>
        </w:rPr>
        <w:br/>
        <w:t>"נסתכלה בו האדונית וחייכה חיוך משונה של בוז או של ריצוי, או סתם חיוך שאדם מחייך לו </w:t>
      </w:r>
      <w:r w:rsidRPr="002A4E88">
        <w:rPr>
          <w:rFonts w:ascii="Arial" w:eastAsia="Times New Roman" w:hAnsi="Arial" w:cs="Arial"/>
          <w:color w:val="000000"/>
          <w:sz w:val="24"/>
          <w:szCs w:val="24"/>
          <w:u w:val="single"/>
          <w:rtl/>
        </w:rPr>
        <w:t>וחברו מפרשו לטובת עצמו</w:t>
      </w:r>
      <w:r w:rsidRPr="002A4E88">
        <w:rPr>
          <w:rFonts w:ascii="Arial" w:eastAsia="Times New Roman" w:hAnsi="Arial" w:cs="Arial"/>
          <w:color w:val="000000"/>
          <w:sz w:val="24"/>
          <w:szCs w:val="24"/>
          <w:rtl/>
        </w:rPr>
        <w:t>. הרוכל שאדם תמים היה </w:t>
      </w:r>
      <w:r w:rsidRPr="002A4E88">
        <w:rPr>
          <w:rFonts w:ascii="Arial" w:eastAsia="Times New Roman" w:hAnsi="Arial" w:cs="Arial"/>
          <w:color w:val="000000"/>
          <w:sz w:val="24"/>
          <w:szCs w:val="24"/>
          <w:u w:val="single"/>
          <w:rtl/>
        </w:rPr>
        <w:t>פירש לו שחוק זה ששחקה אותה אישה לטובתו ולהנאתו</w:t>
      </w:r>
      <w:r w:rsidRPr="002A4E88">
        <w:rPr>
          <w:rFonts w:ascii="Arial" w:eastAsia="Times New Roman" w:hAnsi="Arial" w:cs="Arial"/>
          <w:color w:val="000000"/>
          <w:sz w:val="24"/>
          <w:szCs w:val="24"/>
          <w:rtl/>
        </w:rPr>
        <w:t>".</w:t>
      </w:r>
      <w:r w:rsidRPr="002A4E88">
        <w:rPr>
          <w:rFonts w:ascii="Arial" w:eastAsia="Times New Roman" w:hAnsi="Arial" w:cs="Arial"/>
          <w:color w:val="000000"/>
          <w:sz w:val="24"/>
          <w:szCs w:val="24"/>
          <w:rtl/>
        </w:rPr>
        <w:br/>
        <w:t>"ואפילו אדם אוהב אישה כשמשון את דלילה -  </w:t>
      </w:r>
      <w:r w:rsidRPr="002A4E88">
        <w:rPr>
          <w:rFonts w:ascii="Arial" w:eastAsia="Times New Roman" w:hAnsi="Arial" w:cs="Arial"/>
          <w:color w:val="000000"/>
          <w:sz w:val="24"/>
          <w:szCs w:val="24"/>
          <w:u w:val="single"/>
          <w:rtl/>
        </w:rPr>
        <w:t>לסוף</w:t>
      </w:r>
      <w:r w:rsidRPr="002A4E88">
        <w:rPr>
          <w:rFonts w:ascii="Arial" w:eastAsia="Times New Roman" w:hAnsi="Arial" w:cs="Arial"/>
          <w:color w:val="000000"/>
          <w:sz w:val="24"/>
          <w:szCs w:val="24"/>
          <w:rtl/>
        </w:rPr>
        <w:t> (לבסוף) היא מהתלת בו..." – המספר מצביע על בגידתה העתידית של האדונית ברוכל, כפי שבגדה דלילה בשמשון, לפני שיוסף היה מסוגל להעלות בדעתו מעשה שכזה. המספר שומר על פער קבוע בין מה שהרוכל בעל התודעה המוגבלת יודע ומבין, לבין מה שהמספר יודע ורומז עליו לקוראים. </w:t>
      </w:r>
      <w:r w:rsidRPr="002A4E88">
        <w:rPr>
          <w:rFonts w:ascii="Arial" w:eastAsia="Times New Roman" w:hAnsi="Arial" w:cs="Arial"/>
          <w:color w:val="000000"/>
          <w:sz w:val="24"/>
          <w:szCs w:val="24"/>
          <w:rtl/>
        </w:rPr>
        <w:br/>
        <w:t>הקורא חש באסון המתקרב, בעוד הרוכל חי באשליה שהשיג את האושר, בשל היותו תמים, עצל ועלוב, המעדיף לפרש את המציאות לטובתו. פער זה יוצר מתח ועניין באשר לעומד להתרחש ומוביל בסופו של דבר אל מסקנת הסיפור באשר ליחסים בין עולם היהודים לבין עולם הגויים – יחסים הנידונים מראש לכישלון.</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88"/>
    <w:rsid w:val="000824F6"/>
    <w:rsid w:val="002A4E88"/>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AAE2C-52F2-4CCB-8E67-8A70EEED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E8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E88"/>
  </w:style>
  <w:style w:type="character" w:styleId="Strong">
    <w:name w:val="Strong"/>
    <w:basedOn w:val="DefaultParagraphFont"/>
    <w:uiPriority w:val="22"/>
    <w:qFormat/>
    <w:rsid w:val="002A4E88"/>
    <w:rPr>
      <w:b/>
      <w:bCs/>
    </w:rPr>
  </w:style>
  <w:style w:type="paragraph" w:styleId="ListParagraph">
    <w:name w:val="List Paragraph"/>
    <w:basedOn w:val="Normal"/>
    <w:uiPriority w:val="34"/>
    <w:qFormat/>
    <w:rsid w:val="002A4E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8465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2016-08-31T20:28:00Z</dcterms:created>
  <dcterms:modified xsi:type="dcterms:W3CDTF">2016-08-31T20:28:00Z</dcterms:modified>
</cp:coreProperties>
</file>